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A" w:rsidRPr="00036CF9" w:rsidRDefault="007600CD" w:rsidP="007600CD">
      <w:pPr>
        <w:jc w:val="center"/>
        <w:rPr>
          <w:rFonts w:ascii="Arial" w:hAnsi="Arial" w:cs="Arial"/>
          <w:b/>
          <w:sz w:val="36"/>
          <w:szCs w:val="36"/>
          <w:bdr w:val="single" w:sz="4" w:space="0" w:color="auto" w:frame="1"/>
        </w:rPr>
      </w:pPr>
      <w:bookmarkStart w:id="0" w:name="_GoBack"/>
      <w:bookmarkEnd w:id="0"/>
      <w:r w:rsidRPr="00036CF9">
        <w:rPr>
          <w:rFonts w:ascii="Arial" w:hAnsi="Arial" w:cs="Arial"/>
          <w:b/>
          <w:sz w:val="36"/>
          <w:szCs w:val="36"/>
          <w:bdr w:val="single" w:sz="4" w:space="0" w:color="auto" w:frame="1"/>
        </w:rPr>
        <w:t>L’Esprit Saint dans les évangiles de Mc et de Mt</w:t>
      </w:r>
    </w:p>
    <w:p w:rsidR="00F85028" w:rsidRPr="003E4A50" w:rsidRDefault="004F218A" w:rsidP="008541AE">
      <w:pPr>
        <w:ind w:left="1440" w:hanging="24"/>
        <w:jc w:val="both"/>
        <w:rPr>
          <w:rFonts w:ascii="Arial" w:hAnsi="Arial" w:cs="Arial"/>
          <w:b/>
          <w:sz w:val="24"/>
          <w:szCs w:val="24"/>
        </w:rPr>
      </w:pPr>
      <w:r w:rsidRPr="003E4A50">
        <w:rPr>
          <w:rFonts w:ascii="Arial" w:hAnsi="Arial" w:cs="Arial"/>
          <w:b/>
          <w:sz w:val="24"/>
          <w:szCs w:val="24"/>
        </w:rPr>
        <w:t>Esprit, Esprit-Saint</w:t>
      </w:r>
      <w:r w:rsidR="00F85028" w:rsidRPr="003E4A50">
        <w:rPr>
          <w:rFonts w:ascii="Arial" w:hAnsi="Arial" w:cs="Arial"/>
          <w:b/>
          <w:sz w:val="24"/>
          <w:szCs w:val="24"/>
        </w:rPr>
        <w:t> :</w:t>
      </w:r>
    </w:p>
    <w:p w:rsidR="00F85028" w:rsidRPr="003E4A50" w:rsidRDefault="00F85028" w:rsidP="004F218A">
      <w:pPr>
        <w:ind w:left="1440" w:hanging="735"/>
        <w:jc w:val="both"/>
        <w:rPr>
          <w:rFonts w:ascii="Arial" w:hAnsi="Arial" w:cs="Arial"/>
          <w:sz w:val="24"/>
          <w:szCs w:val="24"/>
        </w:rPr>
      </w:pPr>
      <w:r w:rsidRPr="003E4A50">
        <w:rPr>
          <w:rFonts w:ascii="Arial" w:hAnsi="Arial" w:cs="Arial"/>
          <w:b/>
          <w:sz w:val="24"/>
          <w:szCs w:val="24"/>
        </w:rPr>
        <w:tab/>
        <w:t xml:space="preserve">6 fois dans Mc </w:t>
      </w:r>
      <w:r w:rsidR="008541AE">
        <w:rPr>
          <w:rFonts w:ascii="Arial" w:hAnsi="Arial" w:cs="Arial"/>
          <w:sz w:val="24"/>
          <w:szCs w:val="24"/>
        </w:rPr>
        <w:t>(</w:t>
      </w:r>
      <w:r w:rsidRPr="003E4A50">
        <w:rPr>
          <w:rFonts w:ascii="Arial" w:hAnsi="Arial" w:cs="Arial"/>
          <w:sz w:val="24"/>
          <w:szCs w:val="24"/>
        </w:rPr>
        <w:t>1,8.10.12 ; 3,29 ;</w:t>
      </w:r>
      <w:r w:rsidR="003E4A50" w:rsidRPr="003E4A50">
        <w:rPr>
          <w:rFonts w:ascii="Arial" w:hAnsi="Arial" w:cs="Arial"/>
          <w:sz w:val="24"/>
          <w:szCs w:val="24"/>
        </w:rPr>
        <w:t xml:space="preserve"> 12,36 ; 13,11) :</w:t>
      </w:r>
    </w:p>
    <w:p w:rsidR="003E4A50" w:rsidRPr="003E4A50" w:rsidRDefault="003E4A50" w:rsidP="003E4A50">
      <w:pPr>
        <w:spacing w:after="0"/>
        <w:ind w:left="1440" w:hanging="735"/>
        <w:jc w:val="both"/>
        <w:rPr>
          <w:rFonts w:ascii="Arial" w:hAnsi="Arial" w:cs="Arial"/>
          <w:sz w:val="24"/>
          <w:szCs w:val="24"/>
        </w:rPr>
      </w:pPr>
      <w:r w:rsidRPr="003E4A50">
        <w:rPr>
          <w:rFonts w:ascii="Arial" w:hAnsi="Arial" w:cs="Arial"/>
          <w:b/>
          <w:sz w:val="24"/>
          <w:szCs w:val="24"/>
        </w:rPr>
        <w:tab/>
      </w:r>
      <w:r w:rsidRPr="003E4A50">
        <w:rPr>
          <w:rFonts w:ascii="Arial" w:hAnsi="Arial" w:cs="Arial"/>
          <w:sz w:val="24"/>
          <w:szCs w:val="24"/>
        </w:rPr>
        <w:t xml:space="preserve">Jean Baptiste annonce : « Moi, je vous ai baptisé d’eau, mais lui vous baptisera </w:t>
      </w:r>
    </w:p>
    <w:p w:rsidR="008541AE" w:rsidRDefault="003E4A50" w:rsidP="003E4A50">
      <w:pPr>
        <w:spacing w:after="0"/>
        <w:ind w:left="1440" w:hanging="735"/>
        <w:jc w:val="both"/>
        <w:rPr>
          <w:rFonts w:ascii="Arial" w:hAnsi="Arial" w:cs="Arial"/>
          <w:sz w:val="24"/>
          <w:szCs w:val="24"/>
        </w:rPr>
      </w:pPr>
      <w:r w:rsidRPr="003E4A50">
        <w:rPr>
          <w:rFonts w:ascii="Arial" w:hAnsi="Arial" w:cs="Arial"/>
          <w:sz w:val="24"/>
          <w:szCs w:val="24"/>
        </w:rPr>
        <w:tab/>
      </w:r>
      <w:proofErr w:type="gramStart"/>
      <w:r w:rsidRPr="003E4A50">
        <w:rPr>
          <w:rFonts w:ascii="Arial" w:hAnsi="Arial" w:cs="Arial"/>
          <w:sz w:val="24"/>
          <w:szCs w:val="24"/>
        </w:rPr>
        <w:t>d’Esprit</w:t>
      </w:r>
      <w:proofErr w:type="gramEnd"/>
      <w:r w:rsidRPr="003E4A50">
        <w:rPr>
          <w:rFonts w:ascii="Arial" w:hAnsi="Arial" w:cs="Arial"/>
          <w:sz w:val="24"/>
          <w:szCs w:val="24"/>
        </w:rPr>
        <w:t xml:space="preserve"> Saint. » (1,8). </w:t>
      </w:r>
    </w:p>
    <w:p w:rsidR="008541AE" w:rsidRDefault="008541AE" w:rsidP="008541AE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</w:p>
    <w:p w:rsidR="00C24E38" w:rsidRDefault="003E4A50" w:rsidP="008541AE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de son baptême, Jésus « vit les cieux se déchirer et l’Esprit, comme une colombe descendre sur lui » (1,10). Aussitôt après l’Esprit le « pousse au désert » (1,12). </w:t>
      </w:r>
    </w:p>
    <w:p w:rsidR="008541AE" w:rsidRDefault="008541AE" w:rsidP="008541AE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</w:p>
    <w:p w:rsidR="008541AE" w:rsidRDefault="003E4A50" w:rsidP="00C24E38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Jésus annonce que « si quelqu’un blasphème contre l’Esprit Saint, il reste sans pardon à jamais : il est coupable de péché pour toujours » (3,29).</w:t>
      </w:r>
    </w:p>
    <w:p w:rsidR="001820E8" w:rsidRDefault="001820E8" w:rsidP="00C24E38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20E8" w:rsidRDefault="001820E8" w:rsidP="001820E8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Psaume cité, 110,1, est attribué à David, « inspiré par l’Esprit » (12,36). </w:t>
      </w:r>
    </w:p>
    <w:p w:rsidR="008541AE" w:rsidRDefault="008541AE" w:rsidP="001820E8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</w:p>
    <w:p w:rsidR="003E4A50" w:rsidRPr="003E4A50" w:rsidRDefault="001820E8" w:rsidP="003F57B8">
      <w:pPr>
        <w:spacing w:after="0"/>
        <w:ind w:left="1440" w:hanging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Jésus promet l’assistance de l’Esprit lors de la persécution annoncée dans le discours apocalyptique : « Quand on vous conduira pour vous livrer, ne soyez pas inquiets à l’avance de ce que vous direz ; mais ce qui vous sera donné à cette heure-là, dites-le ; car ce n’est pas vous qui parlerez, mais l’Esprit Saint. » (13,11).</w:t>
      </w:r>
      <w:r>
        <w:rPr>
          <w:rFonts w:ascii="Arial" w:hAnsi="Arial" w:cs="Arial"/>
          <w:sz w:val="24"/>
          <w:szCs w:val="24"/>
        </w:rPr>
        <w:tab/>
      </w:r>
      <w:r w:rsidR="003E4A50" w:rsidRPr="003E4A50">
        <w:rPr>
          <w:rFonts w:ascii="Arial" w:hAnsi="Arial" w:cs="Arial"/>
          <w:sz w:val="24"/>
          <w:szCs w:val="24"/>
        </w:rPr>
        <w:t xml:space="preserve"> </w:t>
      </w:r>
    </w:p>
    <w:p w:rsidR="003E4A50" w:rsidRPr="003E4A50" w:rsidRDefault="003E4A50" w:rsidP="003E4A50">
      <w:pPr>
        <w:spacing w:after="0"/>
        <w:ind w:left="1440" w:hanging="735"/>
        <w:jc w:val="both"/>
        <w:rPr>
          <w:rFonts w:ascii="Arial" w:hAnsi="Arial" w:cs="Arial"/>
          <w:sz w:val="24"/>
          <w:szCs w:val="24"/>
        </w:rPr>
      </w:pPr>
    </w:p>
    <w:p w:rsidR="004F218A" w:rsidRPr="008541AE" w:rsidRDefault="00F85028" w:rsidP="00F85028">
      <w:pPr>
        <w:ind w:left="1440" w:hanging="30"/>
        <w:jc w:val="both"/>
        <w:rPr>
          <w:rFonts w:ascii="Arial" w:hAnsi="Arial" w:cs="Arial"/>
          <w:sz w:val="24"/>
          <w:szCs w:val="24"/>
        </w:rPr>
      </w:pPr>
      <w:r w:rsidRPr="003E4A50">
        <w:rPr>
          <w:rFonts w:ascii="Arial" w:hAnsi="Arial" w:cs="Arial"/>
          <w:b/>
          <w:sz w:val="24"/>
          <w:szCs w:val="24"/>
        </w:rPr>
        <w:t>12 fois dans Mt</w:t>
      </w:r>
      <w:r w:rsidR="004F218A" w:rsidRPr="003E4A50">
        <w:rPr>
          <w:rFonts w:ascii="Arial" w:hAnsi="Arial" w:cs="Arial"/>
          <w:b/>
          <w:sz w:val="24"/>
          <w:szCs w:val="24"/>
        </w:rPr>
        <w:t xml:space="preserve">  </w:t>
      </w:r>
      <w:r w:rsidR="008541AE">
        <w:rPr>
          <w:rFonts w:ascii="Arial" w:hAnsi="Arial" w:cs="Arial"/>
          <w:sz w:val="24"/>
          <w:szCs w:val="24"/>
        </w:rPr>
        <w:t>(</w:t>
      </w:r>
      <w:r w:rsidR="004F218A" w:rsidRPr="008541AE">
        <w:rPr>
          <w:rFonts w:ascii="Arial" w:hAnsi="Arial" w:cs="Arial"/>
          <w:sz w:val="24"/>
          <w:szCs w:val="24"/>
        </w:rPr>
        <w:t>1,18.20 ; 3,11.16 ; 4,1 ; 10,20 ; 12,18.28.31.32 ; 22,43 ; 28,19) :</w:t>
      </w:r>
    </w:p>
    <w:p w:rsidR="008541AE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>Dans l’« Évangile de l’enfance » (Mt 1 et 2), Marie devient enceinte « p</w:t>
      </w:r>
      <w:r w:rsidR="003F57B8">
        <w:rPr>
          <w:rFonts w:ascii="Arial" w:hAnsi="Arial" w:cs="Arial"/>
          <w:sz w:val="24"/>
          <w:szCs w:val="24"/>
        </w:rPr>
        <w:t xml:space="preserve">ar </w:t>
      </w:r>
      <w:r w:rsidR="00BC37D7">
        <w:rPr>
          <w:rFonts w:ascii="Arial" w:hAnsi="Arial" w:cs="Arial"/>
          <w:sz w:val="24"/>
          <w:szCs w:val="24"/>
        </w:rPr>
        <w:t>l’action de l’Esprit Saint » (1</w:t>
      </w:r>
      <w:r w:rsidR="003F57B8">
        <w:rPr>
          <w:rFonts w:ascii="Arial" w:hAnsi="Arial" w:cs="Arial"/>
          <w:sz w:val="24"/>
          <w:szCs w:val="24"/>
        </w:rPr>
        <w:t>,18.20).</w:t>
      </w:r>
      <w:r w:rsidRPr="008541AE">
        <w:rPr>
          <w:rFonts w:ascii="Arial" w:hAnsi="Arial" w:cs="Arial"/>
          <w:sz w:val="24"/>
          <w:szCs w:val="24"/>
        </w:rPr>
        <w:t xml:space="preserve"> </w:t>
      </w:r>
    </w:p>
    <w:p w:rsidR="003F57B8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 xml:space="preserve">Jean Baptiste annonce qu’il baptise dans l’eau et que celui qui vient derrière lui « baptisera dans l’Esprit Saint et dans le feu » (3,11). </w:t>
      </w:r>
    </w:p>
    <w:p w:rsidR="008541AE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 xml:space="preserve">Lors de son baptême, Jésus voit « l’Esprit de Dieu descendre sur lui comme une colombe » (3,16). Il est ensuite « conduit au désert par l’Esprit pour être tenté par le démon » (4,1). </w:t>
      </w:r>
    </w:p>
    <w:p w:rsidR="004F218A" w:rsidRPr="008541AE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 xml:space="preserve">Jésus encourage ses disciples par rapport aux persécutions à venir : « Ce n’est pas vous qui parlerez, c’est l’Esprit de votre Père qui parlera en vous. » (10,20). </w:t>
      </w:r>
    </w:p>
    <w:p w:rsidR="008541AE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>L’Esprit est nommé dans l’une des citations d’accomplissement (12,17-18).</w:t>
      </w:r>
    </w:p>
    <w:p w:rsidR="008541AE" w:rsidRDefault="008541AE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Jésus affirme qu’il chasse les démons par l’Esprit de Dieu et que le Règne de Dieu vient donc d’atteindre ceux qui insinuent qu’il chasse les démons par </w:t>
      </w:r>
      <w:proofErr w:type="spellStart"/>
      <w:r>
        <w:rPr>
          <w:rFonts w:ascii="Arial" w:hAnsi="Arial" w:cs="Arial"/>
          <w:sz w:val="24"/>
          <w:szCs w:val="24"/>
        </w:rPr>
        <w:t>Béelzéboul</w:t>
      </w:r>
      <w:proofErr w:type="spellEnd"/>
      <w:r>
        <w:rPr>
          <w:rFonts w:ascii="Arial" w:hAnsi="Arial" w:cs="Arial"/>
          <w:sz w:val="24"/>
          <w:szCs w:val="24"/>
        </w:rPr>
        <w:t>, le</w:t>
      </w:r>
      <w:r w:rsidR="003F57B8">
        <w:rPr>
          <w:rFonts w:ascii="Arial" w:hAnsi="Arial" w:cs="Arial"/>
          <w:sz w:val="24"/>
          <w:szCs w:val="24"/>
        </w:rPr>
        <w:t xml:space="preserve"> chef des démons. (12,28).</w:t>
      </w:r>
    </w:p>
    <w:p w:rsidR="003F57B8" w:rsidRDefault="003F57B8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Le blasphème contre l’Esprit ne sera pas pardonné. » (12,31.32).</w:t>
      </w:r>
    </w:p>
    <w:p w:rsidR="004F218A" w:rsidRPr="008541AE" w:rsidRDefault="004F218A" w:rsidP="004F218A">
      <w:pPr>
        <w:ind w:left="1410"/>
        <w:jc w:val="both"/>
        <w:rPr>
          <w:rFonts w:ascii="Arial" w:hAnsi="Arial" w:cs="Arial"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>Les Psaumes sont attribués à David : celui-ci a parlé « sous l’inspiration de l’Esprit » (22,43).</w:t>
      </w:r>
    </w:p>
    <w:p w:rsidR="004F218A" w:rsidRDefault="004F218A" w:rsidP="003F57B8">
      <w:pPr>
        <w:ind w:left="1410" w:right="-83"/>
        <w:jc w:val="both"/>
        <w:rPr>
          <w:rFonts w:ascii="Arial" w:hAnsi="Arial" w:cs="Arial"/>
          <w:bCs/>
          <w:i/>
          <w:sz w:val="24"/>
          <w:szCs w:val="24"/>
        </w:rPr>
      </w:pPr>
      <w:r w:rsidRPr="008541AE">
        <w:rPr>
          <w:rFonts w:ascii="Arial" w:hAnsi="Arial" w:cs="Arial"/>
          <w:sz w:val="24"/>
          <w:szCs w:val="24"/>
        </w:rPr>
        <w:t xml:space="preserve">Tout à la fin de l’évangile, le Christ ressuscité envoie ses disciples en mission en les invitant à faire de toutes les nations des disciples et à les baptiser </w:t>
      </w:r>
      <w:r w:rsidR="008541AE">
        <w:rPr>
          <w:rFonts w:ascii="Arial" w:hAnsi="Arial" w:cs="Arial"/>
          <w:sz w:val="24"/>
          <w:szCs w:val="24"/>
        </w:rPr>
        <w:t>« </w:t>
      </w:r>
      <w:r w:rsidRPr="008541AE">
        <w:rPr>
          <w:rFonts w:ascii="Arial" w:hAnsi="Arial" w:cs="Arial"/>
          <w:sz w:val="24"/>
          <w:szCs w:val="24"/>
        </w:rPr>
        <w:t>au nom du Père et du Fils et du Saint-Esprit</w:t>
      </w:r>
      <w:r w:rsidR="008541AE">
        <w:rPr>
          <w:rFonts w:ascii="Arial" w:hAnsi="Arial" w:cs="Arial"/>
          <w:sz w:val="24"/>
          <w:szCs w:val="24"/>
        </w:rPr>
        <w:t> »</w:t>
      </w:r>
      <w:r w:rsidRPr="008541AE">
        <w:rPr>
          <w:rFonts w:ascii="Arial" w:hAnsi="Arial" w:cs="Arial"/>
          <w:sz w:val="24"/>
          <w:szCs w:val="24"/>
        </w:rPr>
        <w:t xml:space="preserve"> (28,19).</w:t>
      </w:r>
    </w:p>
    <w:sectPr w:rsidR="004F218A" w:rsidSect="0016520F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85D21"/>
    <w:multiLevelType w:val="hybridMultilevel"/>
    <w:tmpl w:val="3F40F01E"/>
    <w:lvl w:ilvl="0" w:tplc="B91290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725893"/>
    <w:multiLevelType w:val="hybridMultilevel"/>
    <w:tmpl w:val="68E48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6605"/>
    <w:multiLevelType w:val="hybridMultilevel"/>
    <w:tmpl w:val="03F08D62"/>
    <w:lvl w:ilvl="0" w:tplc="05EA5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D"/>
    <w:rsid w:val="00036CF9"/>
    <w:rsid w:val="000661F3"/>
    <w:rsid w:val="0016520F"/>
    <w:rsid w:val="001820E8"/>
    <w:rsid w:val="001B6742"/>
    <w:rsid w:val="002474F9"/>
    <w:rsid w:val="003E4A50"/>
    <w:rsid w:val="003F57B8"/>
    <w:rsid w:val="00436CF1"/>
    <w:rsid w:val="004F218A"/>
    <w:rsid w:val="00562090"/>
    <w:rsid w:val="007600CD"/>
    <w:rsid w:val="008541AE"/>
    <w:rsid w:val="00A63F6A"/>
    <w:rsid w:val="00BC37D7"/>
    <w:rsid w:val="00C24E38"/>
    <w:rsid w:val="00C256D5"/>
    <w:rsid w:val="00E36AF3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2B3F-8A3F-4DE4-8D52-4E54C654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2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50FE-073B-4424-BF56-D4159AD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13</cp:revision>
  <cp:lastPrinted>2023-01-31T12:33:00Z</cp:lastPrinted>
  <dcterms:created xsi:type="dcterms:W3CDTF">2023-01-30T13:51:00Z</dcterms:created>
  <dcterms:modified xsi:type="dcterms:W3CDTF">2023-01-31T14:42:00Z</dcterms:modified>
</cp:coreProperties>
</file>