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8B" w:rsidRDefault="00060A8B" w:rsidP="00060A8B">
      <w:pPr>
        <w:tabs>
          <w:tab w:val="left" w:pos="1560"/>
        </w:tabs>
        <w:jc w:val="both"/>
        <w:rPr>
          <w:i/>
        </w:rPr>
      </w:pPr>
      <w:r>
        <w:rPr>
          <w:i/>
        </w:rPr>
        <w:t>Fiches bibliques</w:t>
      </w:r>
    </w:p>
    <w:p w:rsidR="00060A8B" w:rsidRDefault="00060A8B" w:rsidP="00060A8B">
      <w:pPr>
        <w:jc w:val="both"/>
        <w:rPr>
          <w:i/>
        </w:rPr>
      </w:pPr>
      <w:r>
        <w:rPr>
          <w:i/>
        </w:rPr>
        <w:t>Nouveau Testament</w:t>
      </w:r>
    </w:p>
    <w:p w:rsidR="00060A8B" w:rsidRDefault="00060A8B" w:rsidP="00060A8B">
      <w:pPr>
        <w:jc w:val="both"/>
        <w:rPr>
          <w:i/>
        </w:rPr>
      </w:pPr>
    </w:p>
    <w:p w:rsidR="00060A8B" w:rsidRDefault="00060A8B" w:rsidP="00060A8B">
      <w:pPr>
        <w:pStyle w:val="Titre3"/>
        <w:jc w:val="center"/>
        <w:rPr>
          <w:sz w:val="32"/>
          <w:szCs w:val="32"/>
        </w:rPr>
      </w:pPr>
      <w:r>
        <w:rPr>
          <w:sz w:val="32"/>
          <w:szCs w:val="32"/>
          <w:bdr w:val="single" w:sz="4" w:space="0" w:color="auto" w:frame="1"/>
        </w:rPr>
        <w:t xml:space="preserve">Au palais du Grand Prêtre </w:t>
      </w:r>
      <w:proofErr w:type="spellStart"/>
      <w:r>
        <w:rPr>
          <w:sz w:val="32"/>
          <w:szCs w:val="32"/>
          <w:bdr w:val="single" w:sz="4" w:space="0" w:color="auto" w:frame="1"/>
        </w:rPr>
        <w:t>Hanne</w:t>
      </w:r>
      <w:proofErr w:type="spellEnd"/>
      <w:r>
        <w:rPr>
          <w:sz w:val="32"/>
          <w:szCs w:val="32"/>
          <w:bdr w:val="single" w:sz="4" w:space="0" w:color="auto" w:frame="1"/>
        </w:rPr>
        <w:t xml:space="preserve"> : </w:t>
      </w:r>
      <w:proofErr w:type="spellStart"/>
      <w:r>
        <w:rPr>
          <w:sz w:val="32"/>
          <w:szCs w:val="32"/>
          <w:bdr w:val="single" w:sz="4" w:space="0" w:color="auto" w:frame="1"/>
        </w:rPr>
        <w:t>Jn</w:t>
      </w:r>
      <w:proofErr w:type="spellEnd"/>
      <w:r>
        <w:rPr>
          <w:sz w:val="32"/>
          <w:szCs w:val="32"/>
          <w:bdr w:val="single" w:sz="4" w:space="0" w:color="auto" w:frame="1"/>
        </w:rPr>
        <w:t xml:space="preserve"> 18,13-27</w:t>
      </w:r>
    </w:p>
    <w:p w:rsidR="00060A8B" w:rsidRDefault="00060A8B" w:rsidP="00060A8B">
      <w:pPr>
        <w:jc w:val="center"/>
        <w:rPr>
          <w:b/>
        </w:rPr>
      </w:pPr>
    </w:p>
    <w:p w:rsidR="00060A8B" w:rsidRDefault="00060A8B" w:rsidP="00060A8B">
      <w:pPr>
        <w:jc w:val="center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E45526">
        <w:t xml:space="preserve">                   </w:t>
      </w:r>
      <w:r>
        <w:rPr>
          <w:i/>
        </w:rPr>
        <w:t>(Traduction œcuménique de la Bible, 2010)</w:t>
      </w:r>
    </w:p>
    <w:p w:rsidR="00060A8B" w:rsidRDefault="00060A8B" w:rsidP="00060A8B">
      <w:pPr>
        <w:jc w:val="center"/>
        <w:rPr>
          <w:i/>
        </w:rPr>
      </w:pPr>
    </w:p>
    <w:p w:rsidR="00212466" w:rsidRDefault="00060A8B" w:rsidP="00B36E78">
      <w:pPr>
        <w:ind w:left="708" w:firstLine="708"/>
      </w:pPr>
      <w:r>
        <w:tab/>
      </w:r>
      <w:r w:rsidR="00212466">
        <w:tab/>
      </w:r>
      <w:r w:rsidR="00212466">
        <w:tab/>
      </w:r>
      <w:r w:rsidR="00212466">
        <w:tab/>
      </w:r>
      <w:r w:rsidR="00212466">
        <w:tab/>
        <w:t xml:space="preserve">    </w:t>
      </w:r>
      <w:r w:rsidR="00212466">
        <w:rPr>
          <w:i/>
          <w:iCs/>
        </w:rPr>
        <w:t xml:space="preserve">// Mt 26,57-58 ; Mc 14,53-54 ; </w:t>
      </w:r>
      <w:proofErr w:type="spellStart"/>
      <w:r w:rsidR="00212466">
        <w:rPr>
          <w:i/>
          <w:iCs/>
        </w:rPr>
        <w:t>Lc</w:t>
      </w:r>
      <w:proofErr w:type="spellEnd"/>
      <w:r w:rsidR="00212466">
        <w:rPr>
          <w:i/>
          <w:iCs/>
        </w:rPr>
        <w:t xml:space="preserve"> 22,54</w:t>
      </w:r>
    </w:p>
    <w:p w:rsidR="00212466" w:rsidRDefault="00212466" w:rsidP="00212466">
      <w:r>
        <w:t xml:space="preserve">     18,13</w:t>
      </w:r>
      <w:r>
        <w:t xml:space="preserve">     </w:t>
      </w:r>
      <w:r w:rsidR="00E45526">
        <w:t xml:space="preserve">  </w:t>
      </w:r>
      <w:r>
        <w:t>Ils le conduisirent tout d’abord chez Hanne</w:t>
      </w:r>
      <w:r w:rsidR="00E45526">
        <w:rPr>
          <w:rStyle w:val="Appelnotedebasdep"/>
        </w:rPr>
        <w:footnoteReference w:customMarkFollows="1" w:id="1"/>
        <w:t>1</w:t>
      </w:r>
      <w:r>
        <w:t>.</w:t>
      </w:r>
      <w:r>
        <w:br/>
        <w:t xml:space="preserve">     </w:t>
      </w:r>
      <w:r w:rsidR="00E45526">
        <w:tab/>
      </w:r>
      <w:r w:rsidR="00E45526">
        <w:tab/>
      </w:r>
      <w:r>
        <w:t>Celui-ci était le beau-père de Caïphe,</w:t>
      </w:r>
      <w:r>
        <w:br/>
        <w:t xml:space="preserve">    </w:t>
      </w:r>
      <w:r w:rsidR="00E45526">
        <w:tab/>
      </w:r>
      <w:r w:rsidR="00E45526">
        <w:tab/>
      </w:r>
      <w:r>
        <w:t>qui était le Grand Prêtre cette année-là</w:t>
      </w:r>
      <w:r w:rsidR="00700A2F">
        <w:rPr>
          <w:rStyle w:val="Appelnotedebasdep"/>
        </w:rPr>
        <w:footnoteReference w:customMarkFollows="1" w:id="2"/>
        <w:t>2</w:t>
      </w:r>
      <w:r>
        <w:t> ;</w:t>
      </w:r>
    </w:p>
    <w:p w:rsidR="00212466" w:rsidRDefault="00212466" w:rsidP="00E45526">
      <w:pPr>
        <w:pStyle w:val="Paragraphedeliste"/>
        <w:numPr>
          <w:ilvl w:val="0"/>
          <w:numId w:val="3"/>
        </w:numPr>
      </w:pPr>
      <w:r>
        <w:t xml:space="preserve">     c’est ce même Caïphe qui avait suggéré aux </w:t>
      </w:r>
      <w:r w:rsidR="00E45526">
        <w:t xml:space="preserve">autorités juives : </w:t>
      </w:r>
      <w:r>
        <w:br/>
        <w:t xml:space="preserve">     il est avantageux qu’un seul homme meure pour le peuple</w:t>
      </w:r>
      <w:r w:rsidR="00700A2F">
        <w:rPr>
          <w:rStyle w:val="Appelnotedebasdep"/>
        </w:rPr>
        <w:footnoteReference w:customMarkFollows="1" w:id="3"/>
        <w:t>3</w:t>
      </w:r>
      <w:r>
        <w:t>.</w:t>
      </w:r>
    </w:p>
    <w:p w:rsidR="00212466" w:rsidRDefault="00212466" w:rsidP="00212466">
      <w:pPr>
        <w:ind w:left="708"/>
      </w:pPr>
    </w:p>
    <w:p w:rsidR="00212466" w:rsidRDefault="00E45526" w:rsidP="00E45526">
      <w:r>
        <w:rPr>
          <w:i/>
        </w:rPr>
        <w:t xml:space="preserve">                                                                         </w:t>
      </w:r>
      <w:r w:rsidR="00212466">
        <w:rPr>
          <w:i/>
        </w:rPr>
        <w:t xml:space="preserve"> // Mt 26,69-70 ; Mc 14,66-68 ; </w:t>
      </w:r>
      <w:proofErr w:type="spellStart"/>
      <w:r w:rsidR="00212466">
        <w:rPr>
          <w:i/>
        </w:rPr>
        <w:t>Lc</w:t>
      </w:r>
      <w:proofErr w:type="spellEnd"/>
      <w:r w:rsidR="00212466">
        <w:rPr>
          <w:i/>
        </w:rPr>
        <w:t xml:space="preserve"> 22,55-57</w:t>
      </w:r>
    </w:p>
    <w:p w:rsidR="00212466" w:rsidRDefault="00212466" w:rsidP="00E45526">
      <w:pPr>
        <w:pStyle w:val="Paragraphedeliste"/>
        <w:numPr>
          <w:ilvl w:val="0"/>
          <w:numId w:val="3"/>
        </w:numPr>
      </w:pPr>
      <w:r>
        <w:t xml:space="preserve">     Simon-Pierre et un autre disciple</w:t>
      </w:r>
      <w:r w:rsidR="00700A2F">
        <w:rPr>
          <w:rStyle w:val="Appelnotedebasdep"/>
        </w:rPr>
        <w:footnoteReference w:customMarkFollows="1" w:id="4"/>
        <w:t>4</w:t>
      </w:r>
      <w:r>
        <w:t xml:space="preserve"> avaient suivi Jésus.</w:t>
      </w:r>
      <w:r>
        <w:br/>
        <w:t xml:space="preserve">     Comme ce disciple était connu du Grand Prêtre,</w:t>
      </w:r>
      <w:r>
        <w:br/>
        <w:t xml:space="preserve">     il entra avec Jésus dans le palais du Grand Prêtre.</w:t>
      </w:r>
    </w:p>
    <w:p w:rsidR="00212466" w:rsidRDefault="00212466" w:rsidP="00E45526">
      <w:pPr>
        <w:numPr>
          <w:ilvl w:val="0"/>
          <w:numId w:val="3"/>
        </w:numPr>
      </w:pPr>
      <w:r>
        <w:t xml:space="preserve">     Pierre se tenait à l’extérieur, près de la porte ;</w:t>
      </w:r>
      <w:r>
        <w:br/>
        <w:t xml:space="preserve">     l’autre disciple, celui qui était connu du Grand Prêtre, sortit, </w:t>
      </w:r>
    </w:p>
    <w:p w:rsidR="00212466" w:rsidRDefault="00212466" w:rsidP="00212466">
      <w:pPr>
        <w:ind w:left="708" w:firstLine="708"/>
      </w:pPr>
      <w:proofErr w:type="gramStart"/>
      <w:r>
        <w:t>s’adressa</w:t>
      </w:r>
      <w:proofErr w:type="gramEnd"/>
      <w:r>
        <w:t xml:space="preserve"> à la femme qui gardait la porte et fit entrer Pierre.</w:t>
      </w:r>
    </w:p>
    <w:p w:rsidR="00212466" w:rsidRDefault="00212466" w:rsidP="00E45526">
      <w:pPr>
        <w:numPr>
          <w:ilvl w:val="0"/>
          <w:numId w:val="3"/>
        </w:numPr>
      </w:pPr>
      <w:r>
        <w:t xml:space="preserve">     La servante qui gardait la porte lui dit : </w:t>
      </w:r>
      <w:r>
        <w:br/>
        <w:t xml:space="preserve">     </w:t>
      </w:r>
      <w:r>
        <w:tab/>
      </w:r>
      <w:r>
        <w:tab/>
      </w:r>
      <w:r>
        <w:rPr>
          <w:i/>
          <w:iCs/>
        </w:rPr>
        <w:t>« N’es-tu pas, toi aussi, un des disciples de cet homme ? »</w:t>
      </w:r>
      <w:r>
        <w:br/>
        <w:t xml:space="preserve">     Pierre répondit : </w:t>
      </w:r>
    </w:p>
    <w:p w:rsidR="00212466" w:rsidRDefault="00212466" w:rsidP="00212466">
      <w:pPr>
        <w:ind w:left="1416" w:firstLine="708"/>
      </w:pPr>
      <w:r>
        <w:rPr>
          <w:i/>
          <w:iCs/>
        </w:rPr>
        <w:t>« Je n’en suis pas</w:t>
      </w:r>
      <w:r w:rsidR="00700A2F">
        <w:rPr>
          <w:rStyle w:val="Appelnotedebasdep"/>
          <w:i/>
          <w:iCs/>
        </w:rPr>
        <w:footnoteReference w:customMarkFollows="1" w:id="5"/>
        <w:t>5</w:t>
      </w:r>
      <w:r w:rsidR="002F2993">
        <w:rPr>
          <w:i/>
          <w:iCs/>
        </w:rPr>
        <w:t xml:space="preserve"> </w:t>
      </w:r>
      <w:r>
        <w:rPr>
          <w:i/>
          <w:iCs/>
        </w:rPr>
        <w:t>! »</w:t>
      </w:r>
    </w:p>
    <w:p w:rsidR="00212466" w:rsidRDefault="00212466" w:rsidP="00E45526">
      <w:pPr>
        <w:numPr>
          <w:ilvl w:val="0"/>
          <w:numId w:val="3"/>
        </w:numPr>
      </w:pPr>
      <w:r>
        <w:t xml:space="preserve">     Les serviteurs et les gardes avaient fait un feu de braise car il faisait froid</w:t>
      </w:r>
      <w:r>
        <w:br/>
        <w:t xml:space="preserve">     et ils se chauffaient ;</w:t>
      </w:r>
      <w:r>
        <w:br/>
        <w:t xml:space="preserve">     Pierre se tenait avec eux et se chauffait aussi.</w:t>
      </w:r>
    </w:p>
    <w:p w:rsidR="00212466" w:rsidRDefault="00212466" w:rsidP="00212466">
      <w:pPr>
        <w:ind w:left="708"/>
      </w:pPr>
    </w:p>
    <w:p w:rsidR="00212466" w:rsidRDefault="00E45526" w:rsidP="00212466">
      <w:r>
        <w:rPr>
          <w:i/>
        </w:rPr>
        <w:t xml:space="preserve">                                                                         </w:t>
      </w:r>
      <w:r w:rsidR="00212466">
        <w:rPr>
          <w:i/>
        </w:rPr>
        <w:t xml:space="preserve"> // Mt 26,59-66 ; Mc 14,55-64 ; </w:t>
      </w:r>
      <w:proofErr w:type="spellStart"/>
      <w:r w:rsidR="00212466">
        <w:rPr>
          <w:i/>
        </w:rPr>
        <w:t>Lc</w:t>
      </w:r>
      <w:proofErr w:type="spellEnd"/>
      <w:r w:rsidR="00212466">
        <w:rPr>
          <w:i/>
        </w:rPr>
        <w:t xml:space="preserve"> 22,66-71</w:t>
      </w:r>
    </w:p>
    <w:p w:rsidR="00212466" w:rsidRDefault="00212466" w:rsidP="00E45526">
      <w:pPr>
        <w:numPr>
          <w:ilvl w:val="0"/>
          <w:numId w:val="3"/>
        </w:numPr>
      </w:pPr>
      <w:r>
        <w:t xml:space="preserve">     Le Grand Prêtre se mit à interroger Jésus sur ses disciples</w:t>
      </w:r>
      <w:r>
        <w:br/>
        <w:t xml:space="preserve">     et sur son enseignement</w:t>
      </w:r>
      <w:r w:rsidR="002F2993">
        <w:rPr>
          <w:rStyle w:val="Appelnotedebasdep"/>
        </w:rPr>
        <w:footnoteReference w:customMarkFollows="1" w:id="6"/>
        <w:t>6</w:t>
      </w:r>
      <w:r>
        <w:t>.</w:t>
      </w:r>
    </w:p>
    <w:p w:rsidR="00212466" w:rsidRDefault="00212466" w:rsidP="00212466">
      <w:pPr>
        <w:ind w:left="708"/>
        <w:rPr>
          <w:i/>
          <w:iCs/>
        </w:rPr>
      </w:pPr>
      <w:r>
        <w:t>20</w:t>
      </w:r>
      <w:r>
        <w:tab/>
        <w:t>Jésus lui répondit :</w:t>
      </w:r>
      <w:r>
        <w:br/>
        <w:t xml:space="preserve">     </w:t>
      </w:r>
      <w:r>
        <w:tab/>
      </w:r>
      <w:r>
        <w:tab/>
      </w:r>
      <w:r>
        <w:rPr>
          <w:i/>
          <w:iCs/>
        </w:rPr>
        <w:t>« J’ai parlé ouvertement au monde</w:t>
      </w:r>
      <w:r w:rsidR="002F2993">
        <w:rPr>
          <w:rStyle w:val="Appelnotedebasdep"/>
          <w:i/>
          <w:iCs/>
        </w:rPr>
        <w:footnoteReference w:customMarkFollows="1" w:id="7"/>
        <w:t>7</w:t>
      </w:r>
      <w:r>
        <w:rPr>
          <w:i/>
          <w:iCs/>
        </w:rPr>
        <w:t>,</w:t>
      </w:r>
      <w:r>
        <w:rPr>
          <w:i/>
          <w:iCs/>
        </w:rPr>
        <w:br/>
        <w:t xml:space="preserve">         </w:t>
      </w:r>
      <w:r>
        <w:rPr>
          <w:i/>
          <w:iCs/>
        </w:rPr>
        <w:tab/>
        <w:t xml:space="preserve">    </w:t>
      </w:r>
      <w:r>
        <w:rPr>
          <w:i/>
          <w:iCs/>
        </w:rPr>
        <w:tab/>
        <w:t xml:space="preserve">   j’ai toujours enseigné dans les synagogues et dans le temple </w:t>
      </w:r>
    </w:p>
    <w:p w:rsidR="00212466" w:rsidRDefault="00212466" w:rsidP="00212466">
      <w:pPr>
        <w:pStyle w:val="Retraitcorpsdetexte"/>
      </w:pPr>
      <w:r>
        <w:t xml:space="preserve">  </w:t>
      </w:r>
      <w:r>
        <w:tab/>
        <w:t xml:space="preserve">   </w:t>
      </w:r>
      <w:proofErr w:type="gramStart"/>
      <w:r>
        <w:t>où</w:t>
      </w:r>
      <w:proofErr w:type="gramEnd"/>
      <w:r>
        <w:t xml:space="preserve"> tous les Juifs se rassemblent</w:t>
      </w:r>
      <w:r>
        <w:br/>
        <w:t xml:space="preserve">              </w:t>
      </w:r>
      <w:r>
        <w:tab/>
        <w:t xml:space="preserve">   et je n’ai rien dit en secret.</w:t>
      </w:r>
    </w:p>
    <w:p w:rsidR="00212466" w:rsidRDefault="00212466" w:rsidP="00212466">
      <w:pPr>
        <w:numPr>
          <w:ilvl w:val="0"/>
          <w:numId w:val="2"/>
        </w:numPr>
        <w:rPr>
          <w:i/>
          <w:iCs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  Pourquoi est-ce moi que tu interroges ?</w:t>
      </w:r>
      <w:r>
        <w:rPr>
          <w:i/>
          <w:iCs/>
        </w:rPr>
        <w:br/>
        <w:t xml:space="preserve">       </w:t>
      </w:r>
      <w:r>
        <w:rPr>
          <w:i/>
          <w:iCs/>
        </w:rPr>
        <w:tab/>
        <w:t xml:space="preserve">   Ce que j’ai dit, demande-le à ceux qui m’ont écouté :</w:t>
      </w:r>
      <w:r>
        <w:rPr>
          <w:i/>
          <w:iCs/>
        </w:rPr>
        <w:br/>
        <w:t xml:space="preserve">        </w:t>
      </w:r>
      <w:r>
        <w:rPr>
          <w:i/>
          <w:iCs/>
        </w:rPr>
        <w:tab/>
        <w:t xml:space="preserve">   ils savent bien ce que j’ai dit</w:t>
      </w:r>
      <w:r w:rsidR="002F2993">
        <w:rPr>
          <w:rStyle w:val="Appelnotedebasdep"/>
          <w:i/>
          <w:iCs/>
        </w:rPr>
        <w:footnoteReference w:customMarkFollows="1" w:id="8"/>
        <w:t>8</w:t>
      </w:r>
      <w:r>
        <w:rPr>
          <w:i/>
          <w:iCs/>
        </w:rPr>
        <w:t> ».</w:t>
      </w:r>
    </w:p>
    <w:p w:rsidR="00212466" w:rsidRDefault="00212466" w:rsidP="00212466">
      <w:pPr>
        <w:numPr>
          <w:ilvl w:val="0"/>
          <w:numId w:val="2"/>
        </w:numPr>
      </w:pPr>
      <w:r>
        <w:t xml:space="preserve">     À ces mots un des gardes qui se trouvait là gifla Jésus</w:t>
      </w:r>
      <w:r w:rsidR="002F2993">
        <w:rPr>
          <w:rStyle w:val="Appelnotedebasdep"/>
        </w:rPr>
        <w:footnoteReference w:customMarkFollows="1" w:id="9"/>
        <w:t>9</w:t>
      </w:r>
      <w:r w:rsidR="002F2993">
        <w:t xml:space="preserve"> </w:t>
      </w:r>
      <w:r>
        <w:t>en disant :</w:t>
      </w:r>
      <w:r>
        <w:br/>
        <w:t xml:space="preserve">     </w:t>
      </w:r>
      <w:r>
        <w:tab/>
      </w:r>
      <w:r>
        <w:tab/>
      </w:r>
      <w:r>
        <w:rPr>
          <w:i/>
          <w:iCs/>
        </w:rPr>
        <w:t>« C’est ainsi que tu réponds au Grand Prêtre ? »</w:t>
      </w:r>
    </w:p>
    <w:p w:rsidR="00212466" w:rsidRDefault="00212466" w:rsidP="00212466">
      <w:pPr>
        <w:numPr>
          <w:ilvl w:val="0"/>
          <w:numId w:val="2"/>
        </w:numPr>
      </w:pPr>
      <w:r>
        <w:t xml:space="preserve">     Jésus lui répondit : </w:t>
      </w:r>
    </w:p>
    <w:p w:rsidR="00212466" w:rsidRDefault="00212466" w:rsidP="00212466">
      <w:pPr>
        <w:pStyle w:val="Retraitcorpsdetexte"/>
        <w:ind w:left="1416"/>
      </w:pPr>
      <w:r>
        <w:t>« Si j’ai mal parlé, montre en quoi ;</w:t>
      </w:r>
      <w:r>
        <w:br/>
        <w:t xml:space="preserve">     </w:t>
      </w:r>
      <w:r>
        <w:tab/>
        <w:t xml:space="preserve">   si j’ai bien parlé, pourquoi me frappes-tu</w:t>
      </w:r>
      <w:r w:rsidR="002F2993">
        <w:rPr>
          <w:rStyle w:val="Appelnotedebasdep"/>
        </w:rPr>
        <w:footnoteReference w:customMarkFollows="1" w:id="10"/>
        <w:t>10</w:t>
      </w:r>
      <w:r>
        <w:t> ? »</w:t>
      </w:r>
    </w:p>
    <w:p w:rsidR="00212466" w:rsidRDefault="00212466" w:rsidP="00212466">
      <w:pPr>
        <w:numPr>
          <w:ilvl w:val="0"/>
          <w:numId w:val="2"/>
        </w:numPr>
      </w:pPr>
      <w:r>
        <w:t xml:space="preserve">     Là-dessus </w:t>
      </w:r>
      <w:proofErr w:type="spellStart"/>
      <w:r>
        <w:t>Hanne</w:t>
      </w:r>
      <w:proofErr w:type="spellEnd"/>
      <w:r>
        <w:t xml:space="preserve"> envoya Jésus ligoté à Caïphe, le Grand Prêtre.</w:t>
      </w:r>
    </w:p>
    <w:p w:rsidR="00212466" w:rsidRDefault="00212466" w:rsidP="00212466">
      <w:pPr>
        <w:ind w:left="708"/>
      </w:pPr>
    </w:p>
    <w:p w:rsidR="00212466" w:rsidRDefault="00212466" w:rsidP="00B36E78">
      <w:pPr>
        <w:ind w:left="4248"/>
      </w:pPr>
      <w:r>
        <w:rPr>
          <w:i/>
        </w:rPr>
        <w:t xml:space="preserve">          // Mt 26,71-75 ; Mc 14,69-72 ; </w:t>
      </w:r>
      <w:proofErr w:type="spellStart"/>
      <w:r>
        <w:rPr>
          <w:i/>
        </w:rPr>
        <w:t>Lc</w:t>
      </w:r>
      <w:proofErr w:type="spellEnd"/>
      <w:r>
        <w:rPr>
          <w:i/>
        </w:rPr>
        <w:t xml:space="preserve"> 22,58-62</w:t>
      </w:r>
    </w:p>
    <w:p w:rsidR="00212466" w:rsidRDefault="00212466" w:rsidP="00212466">
      <w:pPr>
        <w:numPr>
          <w:ilvl w:val="0"/>
          <w:numId w:val="2"/>
        </w:numPr>
      </w:pPr>
      <w:r>
        <w:t xml:space="preserve">     Cependant Simon-Pierre était là qui se chauffait</w:t>
      </w:r>
      <w:r w:rsidR="002F2993">
        <w:rPr>
          <w:rStyle w:val="Appelnotedebasdep"/>
        </w:rPr>
        <w:footnoteReference w:customMarkFollows="1" w:id="11"/>
        <w:t>11</w:t>
      </w:r>
      <w:r>
        <w:t>.</w:t>
      </w:r>
      <w:r>
        <w:br/>
        <w:t xml:space="preserve">     On lui dit : </w:t>
      </w:r>
    </w:p>
    <w:p w:rsidR="00212466" w:rsidRDefault="00212466" w:rsidP="00212466">
      <w:pPr>
        <w:ind w:left="1416" w:firstLine="708"/>
      </w:pPr>
      <w:r>
        <w:rPr>
          <w:i/>
          <w:iCs/>
        </w:rPr>
        <w:t>« N’es-tu pas, toi aussi, l’un de ses disciples ? »</w:t>
      </w:r>
      <w:r>
        <w:br/>
        <w:t xml:space="preserve">Pierre nia en disant : </w:t>
      </w:r>
    </w:p>
    <w:p w:rsidR="00212466" w:rsidRDefault="00212466" w:rsidP="00212466">
      <w:pPr>
        <w:ind w:left="1416" w:firstLine="708"/>
      </w:pPr>
      <w:r>
        <w:rPr>
          <w:i/>
          <w:iCs/>
        </w:rPr>
        <w:t>« Je n’en suis pas ! »</w:t>
      </w:r>
    </w:p>
    <w:p w:rsidR="00212466" w:rsidRDefault="00212466" w:rsidP="00212466">
      <w:pPr>
        <w:numPr>
          <w:ilvl w:val="0"/>
          <w:numId w:val="2"/>
        </w:numPr>
      </w:pPr>
      <w:r>
        <w:t xml:space="preserve">     Un des serviteurs du Grand Prêtre,</w:t>
      </w:r>
      <w:r>
        <w:br/>
        <w:t xml:space="preserve">     parent de celui auquel Pierre avait tranché l’oreille, lui dit :</w:t>
      </w:r>
      <w:r>
        <w:br/>
        <w:t xml:space="preserve">     </w:t>
      </w:r>
      <w:r>
        <w:tab/>
      </w:r>
      <w:r>
        <w:tab/>
      </w:r>
      <w:r>
        <w:rPr>
          <w:i/>
          <w:iCs/>
        </w:rPr>
        <w:t>« Ne t’ai-je pas vu dans le jardin avec lui ? »</w:t>
      </w:r>
    </w:p>
    <w:p w:rsidR="00A63F6A" w:rsidRDefault="00212466" w:rsidP="00B36E78">
      <w:pPr>
        <w:numPr>
          <w:ilvl w:val="0"/>
          <w:numId w:val="2"/>
        </w:numPr>
      </w:pPr>
      <w:r>
        <w:t xml:space="preserve">     À nouveau Pierre nia, et au même moment un coq chanta</w:t>
      </w:r>
      <w:r w:rsidR="002F2993">
        <w:rPr>
          <w:rStyle w:val="Appelnotedebasdep"/>
        </w:rPr>
        <w:footnoteReference w:customMarkFollows="1" w:id="12"/>
        <w:t>12</w:t>
      </w:r>
      <w:r>
        <w:t>.</w:t>
      </w:r>
      <w:bookmarkStart w:id="0" w:name="_GoBack"/>
      <w:bookmarkEnd w:id="0"/>
      <w:r w:rsidR="00060A8B">
        <w:t xml:space="preserve"> </w:t>
      </w:r>
    </w:p>
    <w:sectPr w:rsidR="00A63F6A" w:rsidSect="00B36E78">
      <w:pgSz w:w="11900" w:h="16840"/>
      <w:pgMar w:top="610" w:right="680" w:bottom="1134" w:left="1795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0E" w:rsidRDefault="0038770E" w:rsidP="00E45526">
      <w:r>
        <w:separator/>
      </w:r>
    </w:p>
  </w:endnote>
  <w:endnote w:type="continuationSeparator" w:id="0">
    <w:p w:rsidR="0038770E" w:rsidRDefault="0038770E" w:rsidP="00E4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0E" w:rsidRDefault="0038770E" w:rsidP="00E45526">
      <w:r>
        <w:separator/>
      </w:r>
    </w:p>
  </w:footnote>
  <w:footnote w:type="continuationSeparator" w:id="0">
    <w:p w:rsidR="0038770E" w:rsidRDefault="0038770E" w:rsidP="00E45526">
      <w:r>
        <w:continuationSeparator/>
      </w:r>
    </w:p>
  </w:footnote>
  <w:footnote w:id="1">
    <w:p w:rsidR="00E45526" w:rsidRDefault="00E45526" w:rsidP="00F0587F">
      <w:pPr>
        <w:pStyle w:val="Notedebasdepage"/>
        <w:ind w:left="1134" w:hanging="426"/>
        <w:jc w:val="both"/>
        <w:rPr>
          <w:sz w:val="24"/>
          <w:szCs w:val="24"/>
        </w:rPr>
      </w:pPr>
      <w:r w:rsidRPr="00F0587F">
        <w:rPr>
          <w:rStyle w:val="Appelnotedebasdep"/>
          <w:sz w:val="24"/>
          <w:szCs w:val="24"/>
        </w:rPr>
        <w:t>1</w:t>
      </w:r>
      <w:r w:rsidRPr="00F0587F">
        <w:rPr>
          <w:sz w:val="24"/>
          <w:szCs w:val="24"/>
        </w:rPr>
        <w:t xml:space="preserve"> </w:t>
      </w:r>
      <w:r w:rsidR="00F0587F">
        <w:rPr>
          <w:sz w:val="24"/>
          <w:szCs w:val="24"/>
        </w:rPr>
        <w:t xml:space="preserve">   Comme Mt et Mc, </w:t>
      </w:r>
      <w:proofErr w:type="spellStart"/>
      <w:r w:rsidR="00F0587F">
        <w:rPr>
          <w:sz w:val="24"/>
          <w:szCs w:val="24"/>
        </w:rPr>
        <w:t>Jn</w:t>
      </w:r>
      <w:proofErr w:type="spellEnd"/>
      <w:r w:rsidR="00F0587F">
        <w:rPr>
          <w:sz w:val="24"/>
          <w:szCs w:val="24"/>
        </w:rPr>
        <w:t xml:space="preserve"> distingue deux phases du procès juif. Sans mentionner explicitement le Sanhédrin, il envisage une première réunion présidée par </w:t>
      </w:r>
      <w:proofErr w:type="spellStart"/>
      <w:r w:rsidR="00F0587F">
        <w:rPr>
          <w:sz w:val="24"/>
          <w:szCs w:val="24"/>
        </w:rPr>
        <w:t>Hanne</w:t>
      </w:r>
      <w:proofErr w:type="spellEnd"/>
      <w:r w:rsidR="00F0587F">
        <w:rPr>
          <w:sz w:val="24"/>
          <w:szCs w:val="24"/>
        </w:rPr>
        <w:t xml:space="preserve"> (18,13-23) et il se borne à évoquer un conseil présidé par Caïphe (18,24.28). Il ne s’agit d’ailleurs que d’interrogatoires assez rapides. À ses yeux, le véritable procès a eu lieu tout au long du ministère de Jésus et la </w:t>
      </w:r>
      <w:proofErr w:type="spellStart"/>
      <w:r w:rsidR="00F0587F">
        <w:rPr>
          <w:sz w:val="24"/>
          <w:szCs w:val="24"/>
        </w:rPr>
        <w:t>déci-sion</w:t>
      </w:r>
      <w:proofErr w:type="spellEnd"/>
      <w:r w:rsidR="00F0587F">
        <w:rPr>
          <w:sz w:val="24"/>
          <w:szCs w:val="24"/>
        </w:rPr>
        <w:t xml:space="preserve"> est déjà prise (18,14 rappelle 11,49-53.57 ; 12,10).</w:t>
      </w:r>
    </w:p>
    <w:p w:rsidR="00F0587F" w:rsidRPr="00F0587F" w:rsidRDefault="00F0587F" w:rsidP="00F0587F">
      <w:pPr>
        <w:pStyle w:val="Notedebasdepage"/>
        <w:ind w:left="1134" w:hanging="426"/>
        <w:jc w:val="both"/>
        <w:rPr>
          <w:sz w:val="24"/>
          <w:szCs w:val="24"/>
        </w:rPr>
      </w:pPr>
    </w:p>
  </w:footnote>
  <w:footnote w:id="2">
    <w:p w:rsidR="00700A2F" w:rsidRPr="00700A2F" w:rsidRDefault="00700A2F" w:rsidP="00700A2F">
      <w:pPr>
        <w:pStyle w:val="Notedebasdepage"/>
        <w:ind w:left="1134" w:hanging="426"/>
        <w:jc w:val="both"/>
        <w:rPr>
          <w:sz w:val="24"/>
          <w:szCs w:val="24"/>
        </w:rPr>
      </w:pPr>
      <w:r w:rsidRPr="00700A2F">
        <w:rPr>
          <w:rStyle w:val="Appelnotedebasdep"/>
          <w:sz w:val="24"/>
          <w:szCs w:val="24"/>
        </w:rPr>
        <w:t>2</w:t>
      </w:r>
      <w:r w:rsidRPr="00700A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700A2F">
        <w:rPr>
          <w:sz w:val="24"/>
          <w:szCs w:val="24"/>
        </w:rPr>
        <w:t xml:space="preserve">Appartenant à une famille sadducéenne, </w:t>
      </w:r>
      <w:proofErr w:type="spellStart"/>
      <w:r w:rsidRPr="00700A2F">
        <w:rPr>
          <w:i/>
          <w:sz w:val="24"/>
          <w:szCs w:val="24"/>
        </w:rPr>
        <w:t>Hanne</w:t>
      </w:r>
      <w:proofErr w:type="spellEnd"/>
      <w:r w:rsidRPr="00700A2F">
        <w:rPr>
          <w:i/>
          <w:sz w:val="24"/>
          <w:szCs w:val="24"/>
        </w:rPr>
        <w:t xml:space="preserve"> </w:t>
      </w:r>
      <w:r w:rsidRPr="00700A2F">
        <w:rPr>
          <w:sz w:val="24"/>
          <w:szCs w:val="24"/>
        </w:rPr>
        <w:t xml:space="preserve">avait exercé la fonction de               grand prêtre durant les années 6 à 15 ; déposé par les autorités romaines, il avait continué à exercer une influence importante sur les affaires, et la plupart des grands prêtres qui lui succédèrent appartenaient à sa famille. </w:t>
      </w:r>
      <w:proofErr w:type="spellStart"/>
      <w:r w:rsidRPr="00700A2F">
        <w:rPr>
          <w:sz w:val="24"/>
          <w:szCs w:val="24"/>
        </w:rPr>
        <w:t>Jn</w:t>
      </w:r>
      <w:proofErr w:type="spellEnd"/>
      <w:r w:rsidRPr="00700A2F">
        <w:rPr>
          <w:sz w:val="24"/>
          <w:szCs w:val="24"/>
        </w:rPr>
        <w:t xml:space="preserve"> présente </w:t>
      </w:r>
      <w:r w:rsidRPr="00700A2F">
        <w:rPr>
          <w:i/>
          <w:sz w:val="24"/>
          <w:szCs w:val="24"/>
        </w:rPr>
        <w:t xml:space="preserve">Caïphe </w:t>
      </w:r>
      <w:r w:rsidRPr="00700A2F">
        <w:rPr>
          <w:sz w:val="24"/>
          <w:szCs w:val="24"/>
        </w:rPr>
        <w:t>comme son gendre, ce qui est vraisemblable.</w:t>
      </w:r>
    </w:p>
    <w:p w:rsidR="00700A2F" w:rsidRPr="00700A2F" w:rsidRDefault="00700A2F" w:rsidP="00700A2F">
      <w:pPr>
        <w:pStyle w:val="Notedebasdepage"/>
        <w:ind w:firstLine="708"/>
        <w:rPr>
          <w:sz w:val="24"/>
          <w:szCs w:val="24"/>
        </w:rPr>
      </w:pPr>
    </w:p>
  </w:footnote>
  <w:footnote w:id="3">
    <w:p w:rsidR="00700A2F" w:rsidRDefault="00700A2F" w:rsidP="00700A2F">
      <w:pPr>
        <w:pStyle w:val="Notedebasdepage"/>
        <w:ind w:firstLine="708"/>
        <w:rPr>
          <w:sz w:val="24"/>
          <w:szCs w:val="24"/>
        </w:rPr>
      </w:pPr>
      <w:r w:rsidRPr="00700A2F">
        <w:rPr>
          <w:rStyle w:val="Appelnotedebasdep"/>
          <w:sz w:val="24"/>
          <w:szCs w:val="24"/>
        </w:rPr>
        <w:t>3</w:t>
      </w:r>
      <w:r w:rsidRPr="00700A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Voir 11,49-51.</w:t>
      </w:r>
    </w:p>
    <w:p w:rsidR="00700A2F" w:rsidRPr="00700A2F" w:rsidRDefault="00700A2F" w:rsidP="00700A2F">
      <w:pPr>
        <w:pStyle w:val="Notedebasdepage"/>
        <w:ind w:firstLine="708"/>
        <w:rPr>
          <w:sz w:val="24"/>
          <w:szCs w:val="24"/>
        </w:rPr>
      </w:pPr>
    </w:p>
  </w:footnote>
  <w:footnote w:id="4">
    <w:p w:rsidR="00700A2F" w:rsidRPr="004250E3" w:rsidRDefault="00700A2F" w:rsidP="00700A2F">
      <w:pPr>
        <w:pStyle w:val="Notedebasdepage"/>
        <w:ind w:left="1134" w:hanging="426"/>
        <w:jc w:val="both"/>
        <w:rPr>
          <w:i/>
          <w:sz w:val="24"/>
          <w:szCs w:val="24"/>
        </w:rPr>
      </w:pPr>
      <w:r w:rsidRPr="00700A2F">
        <w:rPr>
          <w:rStyle w:val="Appelnotedebasdep"/>
          <w:sz w:val="24"/>
          <w:szCs w:val="24"/>
        </w:rPr>
        <w:t>4</w:t>
      </w:r>
      <w:r w:rsidRPr="00700A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Il n’est guère aisé d’identifier ce disciple qui a ses entrées au palais d’</w:t>
      </w:r>
      <w:proofErr w:type="spellStart"/>
      <w:r>
        <w:rPr>
          <w:sz w:val="24"/>
          <w:szCs w:val="24"/>
        </w:rPr>
        <w:t>Hanne</w:t>
      </w:r>
      <w:proofErr w:type="spellEnd"/>
      <w:r>
        <w:rPr>
          <w:sz w:val="24"/>
          <w:szCs w:val="24"/>
        </w:rPr>
        <w:t xml:space="preserve">. Certains reconnaissent en lui le compagnon habituel de Pierre, </w:t>
      </w:r>
      <w:r>
        <w:rPr>
          <w:i/>
          <w:sz w:val="24"/>
          <w:szCs w:val="24"/>
        </w:rPr>
        <w:t>le disciple que Jésus aimait.</w:t>
      </w:r>
    </w:p>
    <w:p w:rsidR="00700A2F" w:rsidRPr="00700A2F" w:rsidRDefault="00700A2F" w:rsidP="00700A2F">
      <w:pPr>
        <w:pStyle w:val="Notedebasdepage"/>
        <w:ind w:firstLine="708"/>
        <w:rPr>
          <w:sz w:val="24"/>
          <w:szCs w:val="24"/>
        </w:rPr>
      </w:pPr>
    </w:p>
  </w:footnote>
  <w:footnote w:id="5">
    <w:p w:rsidR="00700A2F" w:rsidRDefault="00700A2F" w:rsidP="00700A2F">
      <w:pPr>
        <w:pStyle w:val="Notedebasdepage"/>
        <w:ind w:left="1134" w:hanging="426"/>
        <w:jc w:val="both"/>
        <w:rPr>
          <w:sz w:val="24"/>
          <w:szCs w:val="24"/>
        </w:rPr>
      </w:pPr>
      <w:r>
        <w:rPr>
          <w:rStyle w:val="Appelnotedebasdep"/>
        </w:rPr>
        <w:t>5</w:t>
      </w:r>
      <w:r>
        <w:t xml:space="preserve">       </w:t>
      </w:r>
      <w:r>
        <w:rPr>
          <w:sz w:val="24"/>
          <w:szCs w:val="24"/>
        </w:rPr>
        <w:t xml:space="preserve">Le triple reniement de Pierre (versets 17.26-27) annoncé en 13,36-38, semble répondre au triple </w:t>
      </w:r>
      <w:r>
        <w:rPr>
          <w:i/>
          <w:sz w:val="24"/>
          <w:szCs w:val="24"/>
        </w:rPr>
        <w:t xml:space="preserve">Je suis </w:t>
      </w:r>
      <w:r>
        <w:rPr>
          <w:sz w:val="24"/>
          <w:szCs w:val="24"/>
        </w:rPr>
        <w:t>de Jésus (versets 5, 7 et 8). Voir aussi le triple témoignage de Jean-Baptiste (</w:t>
      </w:r>
      <w:r>
        <w:rPr>
          <w:i/>
          <w:sz w:val="24"/>
          <w:szCs w:val="24"/>
        </w:rPr>
        <w:t xml:space="preserve">je ne suis pas, </w:t>
      </w:r>
      <w:r>
        <w:rPr>
          <w:sz w:val="24"/>
          <w:szCs w:val="24"/>
        </w:rPr>
        <w:t>1,20-21) et la triple déclaration de Pierre (21,15-17).</w:t>
      </w:r>
    </w:p>
    <w:p w:rsidR="00700A2F" w:rsidRDefault="00700A2F" w:rsidP="00700A2F">
      <w:pPr>
        <w:pStyle w:val="Notedebasdepage"/>
        <w:ind w:firstLine="708"/>
      </w:pPr>
    </w:p>
  </w:footnote>
  <w:footnote w:id="6">
    <w:p w:rsidR="002F2993" w:rsidRPr="002F2993" w:rsidRDefault="002F2993" w:rsidP="002F2993">
      <w:pPr>
        <w:pStyle w:val="Notedebasdepage"/>
        <w:ind w:left="1134" w:hanging="426"/>
        <w:jc w:val="both"/>
        <w:rPr>
          <w:sz w:val="24"/>
          <w:szCs w:val="24"/>
        </w:rPr>
      </w:pPr>
      <w:r w:rsidRPr="002F2993">
        <w:rPr>
          <w:rStyle w:val="Appelnotedebasdep"/>
          <w:sz w:val="24"/>
          <w:szCs w:val="24"/>
        </w:rPr>
        <w:t>6</w:t>
      </w:r>
      <w:r w:rsidRPr="002F29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F2993">
        <w:rPr>
          <w:sz w:val="24"/>
          <w:szCs w:val="24"/>
        </w:rPr>
        <w:t xml:space="preserve">Les récits synoptiques de la comparution devant le Sanhédrin concentrent l’attention sur le caractère messianique de l’activité de Jésus et sur le </w:t>
      </w:r>
      <w:proofErr w:type="spellStart"/>
      <w:r w:rsidRPr="002F2993">
        <w:rPr>
          <w:sz w:val="24"/>
          <w:szCs w:val="24"/>
        </w:rPr>
        <w:t>blasphè</w:t>
      </w:r>
      <w:proofErr w:type="spellEnd"/>
      <w:r w:rsidRPr="002F2993">
        <w:rPr>
          <w:sz w:val="24"/>
          <w:szCs w:val="24"/>
        </w:rPr>
        <w:t xml:space="preserve">- me (voir Mt 26,57-66 ; Mc 14,53-64 ; </w:t>
      </w:r>
      <w:proofErr w:type="spellStart"/>
      <w:r w:rsidRPr="002F2993">
        <w:rPr>
          <w:sz w:val="24"/>
          <w:szCs w:val="24"/>
        </w:rPr>
        <w:t>Lc</w:t>
      </w:r>
      <w:proofErr w:type="spellEnd"/>
      <w:r w:rsidRPr="002F2993">
        <w:rPr>
          <w:sz w:val="24"/>
          <w:szCs w:val="24"/>
        </w:rPr>
        <w:t xml:space="preserve"> 22,66-71). </w:t>
      </w:r>
      <w:proofErr w:type="spellStart"/>
      <w:r w:rsidRPr="002F2993">
        <w:rPr>
          <w:sz w:val="24"/>
          <w:szCs w:val="24"/>
        </w:rPr>
        <w:t>Jn</w:t>
      </w:r>
      <w:proofErr w:type="spellEnd"/>
      <w:r w:rsidRPr="002F2993">
        <w:rPr>
          <w:sz w:val="24"/>
          <w:szCs w:val="24"/>
        </w:rPr>
        <w:t xml:space="preserve"> évoque une </w:t>
      </w:r>
      <w:proofErr w:type="spellStart"/>
      <w:r w:rsidRPr="002F2993">
        <w:rPr>
          <w:sz w:val="24"/>
          <w:szCs w:val="24"/>
        </w:rPr>
        <w:t>comparu-tion</w:t>
      </w:r>
      <w:proofErr w:type="spellEnd"/>
      <w:r w:rsidRPr="002F2993">
        <w:rPr>
          <w:sz w:val="24"/>
          <w:szCs w:val="24"/>
        </w:rPr>
        <w:t xml:space="preserve"> chez </w:t>
      </w:r>
      <w:proofErr w:type="spellStart"/>
      <w:r w:rsidRPr="002F2993">
        <w:rPr>
          <w:sz w:val="24"/>
          <w:szCs w:val="24"/>
        </w:rPr>
        <w:t>Hanne</w:t>
      </w:r>
      <w:proofErr w:type="spellEnd"/>
      <w:r w:rsidRPr="002F2993">
        <w:rPr>
          <w:sz w:val="24"/>
          <w:szCs w:val="24"/>
        </w:rPr>
        <w:t xml:space="preserve"> où l’interrogatoire concerne l’enseignement de Jésus et le fait qu’il rassemblait des disciples (voir Mc 14,48-49 et parallèles). L’accusation de blasphème a été portée au cours de sa vie publique (10,22-42).</w:t>
      </w:r>
    </w:p>
    <w:p w:rsidR="002F2993" w:rsidRPr="002F2993" w:rsidRDefault="002F2993" w:rsidP="002F2993">
      <w:pPr>
        <w:pStyle w:val="Notedebasdepage"/>
        <w:ind w:firstLine="708"/>
        <w:rPr>
          <w:sz w:val="24"/>
          <w:szCs w:val="24"/>
        </w:rPr>
      </w:pPr>
    </w:p>
  </w:footnote>
  <w:footnote w:id="7">
    <w:p w:rsidR="002F2993" w:rsidRPr="002F2993" w:rsidRDefault="002F2993" w:rsidP="002F2993">
      <w:pPr>
        <w:pStyle w:val="Notedebasdepage"/>
        <w:ind w:left="1134" w:hanging="426"/>
        <w:jc w:val="both"/>
        <w:rPr>
          <w:sz w:val="24"/>
          <w:szCs w:val="24"/>
        </w:rPr>
      </w:pPr>
      <w:r w:rsidRPr="002F2993">
        <w:rPr>
          <w:rStyle w:val="Appelnotedebasdep"/>
          <w:sz w:val="24"/>
          <w:szCs w:val="24"/>
        </w:rPr>
        <w:t>7</w:t>
      </w:r>
      <w:r w:rsidRPr="002F29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F2993">
        <w:rPr>
          <w:sz w:val="24"/>
          <w:szCs w:val="24"/>
        </w:rPr>
        <w:t>Adressé en public, à tous les hommes sans distinction, l’enseignement de           Jésus ne comporte pas de doctrines ésotériques (7,26), quoique seul le don de l’Esprit permette de le pénétrer vraiment (voir 16,25).</w:t>
      </w:r>
    </w:p>
    <w:p w:rsidR="002F2993" w:rsidRPr="002F2993" w:rsidRDefault="002F2993" w:rsidP="002F2993">
      <w:pPr>
        <w:pStyle w:val="Notedebasdepage"/>
        <w:ind w:firstLine="708"/>
        <w:rPr>
          <w:sz w:val="24"/>
          <w:szCs w:val="24"/>
        </w:rPr>
      </w:pPr>
    </w:p>
  </w:footnote>
  <w:footnote w:id="8">
    <w:p w:rsidR="002F2993" w:rsidRDefault="002F2993" w:rsidP="002F2993">
      <w:pPr>
        <w:pStyle w:val="Notedebasdepage"/>
        <w:ind w:left="1134" w:hanging="426"/>
        <w:jc w:val="both"/>
        <w:rPr>
          <w:sz w:val="24"/>
          <w:szCs w:val="24"/>
        </w:rPr>
      </w:pPr>
      <w:r w:rsidRPr="002F2993">
        <w:rPr>
          <w:rStyle w:val="Appelnotedebasdep"/>
          <w:sz w:val="24"/>
          <w:szCs w:val="24"/>
        </w:rPr>
        <w:t>8</w:t>
      </w:r>
      <w:r w:rsidRPr="002F29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En proposant de s’en référer à ceux qui l’ont écouté, Jésus sollicite un </w:t>
      </w:r>
      <w:proofErr w:type="spellStart"/>
      <w:r>
        <w:rPr>
          <w:sz w:val="24"/>
          <w:szCs w:val="24"/>
        </w:rPr>
        <w:t>vérita-ble</w:t>
      </w:r>
      <w:proofErr w:type="spellEnd"/>
      <w:r>
        <w:rPr>
          <w:sz w:val="24"/>
          <w:szCs w:val="24"/>
        </w:rPr>
        <w:t xml:space="preserve"> procès (voir 7,51-52). Il souligne surtout que la décision est prise et qu’on se borne à une parodie. Peut-être </w:t>
      </w:r>
      <w:proofErr w:type="spellStart"/>
      <w:r>
        <w:rPr>
          <w:sz w:val="24"/>
          <w:szCs w:val="24"/>
        </w:rPr>
        <w:t>Jn</w:t>
      </w:r>
      <w:proofErr w:type="spellEnd"/>
      <w:r>
        <w:rPr>
          <w:sz w:val="24"/>
          <w:szCs w:val="24"/>
        </w:rPr>
        <w:t xml:space="preserve"> entend-il indiquer aux lecteurs leurs </w:t>
      </w:r>
      <w:proofErr w:type="spellStart"/>
      <w:r>
        <w:rPr>
          <w:sz w:val="24"/>
          <w:szCs w:val="24"/>
        </w:rPr>
        <w:t>res-ponsabilités</w:t>
      </w:r>
      <w:proofErr w:type="spellEnd"/>
      <w:r>
        <w:rPr>
          <w:sz w:val="24"/>
          <w:szCs w:val="24"/>
        </w:rPr>
        <w:t xml:space="preserve"> dans ce « procès de Jésus » qui dure toute l’histoire.</w:t>
      </w:r>
    </w:p>
    <w:p w:rsidR="002F2993" w:rsidRPr="002F2993" w:rsidRDefault="002F2993" w:rsidP="002F2993">
      <w:pPr>
        <w:pStyle w:val="Notedebasdepage"/>
        <w:ind w:firstLine="708"/>
        <w:rPr>
          <w:sz w:val="24"/>
          <w:szCs w:val="24"/>
        </w:rPr>
      </w:pPr>
    </w:p>
  </w:footnote>
  <w:footnote w:id="9">
    <w:p w:rsidR="002F2993" w:rsidRPr="00832021" w:rsidRDefault="002F2993" w:rsidP="002F2993">
      <w:pPr>
        <w:pStyle w:val="Notedebasdepage"/>
        <w:ind w:firstLine="708"/>
        <w:rPr>
          <w:sz w:val="24"/>
          <w:szCs w:val="24"/>
        </w:rPr>
      </w:pPr>
      <w:r w:rsidRPr="002F2993">
        <w:rPr>
          <w:rStyle w:val="Appelnotedebasdep"/>
          <w:sz w:val="24"/>
          <w:szCs w:val="24"/>
        </w:rPr>
        <w:t>9</w:t>
      </w:r>
      <w:r>
        <w:t xml:space="preserve">      </w:t>
      </w:r>
      <w:r>
        <w:rPr>
          <w:sz w:val="24"/>
          <w:szCs w:val="24"/>
        </w:rPr>
        <w:t>Voir Mt 26,67 ; Mc 14,65.</w:t>
      </w:r>
    </w:p>
    <w:p w:rsidR="002F2993" w:rsidRDefault="002F2993" w:rsidP="002F2993">
      <w:pPr>
        <w:pStyle w:val="Notedebasdepage"/>
        <w:ind w:firstLine="708"/>
      </w:pPr>
    </w:p>
  </w:footnote>
  <w:footnote w:id="10">
    <w:p w:rsidR="002F2993" w:rsidRDefault="002F2993" w:rsidP="002F2993">
      <w:pPr>
        <w:pStyle w:val="Notedebasdepage"/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F2993">
        <w:rPr>
          <w:rStyle w:val="Appelnotedebasdep"/>
          <w:sz w:val="24"/>
          <w:szCs w:val="24"/>
        </w:rPr>
        <w:t>10</w:t>
      </w:r>
      <w:r w:rsidRPr="002F29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Voir 8,46 : les moyens de la violence n’ont rien à voir avec la reconnaissance de la vérité.</w:t>
      </w:r>
    </w:p>
    <w:p w:rsidR="002F2993" w:rsidRPr="002F2993" w:rsidRDefault="002F2993" w:rsidP="002F2993">
      <w:pPr>
        <w:pStyle w:val="Notedebasdepage"/>
        <w:ind w:left="1134" w:hanging="1134"/>
        <w:jc w:val="both"/>
        <w:rPr>
          <w:sz w:val="24"/>
          <w:szCs w:val="24"/>
        </w:rPr>
      </w:pPr>
    </w:p>
  </w:footnote>
  <w:footnote w:id="11">
    <w:p w:rsidR="002F2993" w:rsidRDefault="002F2993">
      <w:pPr>
        <w:pStyle w:val="Notedebasdepage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F2993">
        <w:rPr>
          <w:rStyle w:val="Appelnotedebasdep"/>
          <w:sz w:val="24"/>
          <w:szCs w:val="24"/>
        </w:rPr>
        <w:t>11</w:t>
      </w:r>
      <w:r>
        <w:t xml:space="preserve">       </w:t>
      </w:r>
      <w:r w:rsidRPr="002F2993">
        <w:rPr>
          <w:sz w:val="24"/>
          <w:szCs w:val="24"/>
        </w:rPr>
        <w:t>Mt</w:t>
      </w:r>
      <w:r>
        <w:rPr>
          <w:sz w:val="24"/>
          <w:szCs w:val="24"/>
        </w:rPr>
        <w:t xml:space="preserve"> 26,71-75 ; Mc 14,69-72 ; </w:t>
      </w:r>
      <w:proofErr w:type="spellStart"/>
      <w:r>
        <w:rPr>
          <w:sz w:val="24"/>
          <w:szCs w:val="24"/>
        </w:rPr>
        <w:t>Lc</w:t>
      </w:r>
      <w:proofErr w:type="spellEnd"/>
      <w:r>
        <w:rPr>
          <w:sz w:val="24"/>
          <w:szCs w:val="24"/>
        </w:rPr>
        <w:t xml:space="preserve"> 22,58-62.</w:t>
      </w:r>
      <w:r w:rsidRPr="002F2993">
        <w:rPr>
          <w:sz w:val="24"/>
          <w:szCs w:val="24"/>
        </w:rPr>
        <w:t xml:space="preserve"> </w:t>
      </w:r>
    </w:p>
    <w:p w:rsidR="00B36E78" w:rsidRPr="002F2993" w:rsidRDefault="00B36E78">
      <w:pPr>
        <w:pStyle w:val="Notedebasdepage"/>
        <w:rPr>
          <w:sz w:val="24"/>
          <w:szCs w:val="24"/>
        </w:rPr>
      </w:pPr>
    </w:p>
  </w:footnote>
  <w:footnote w:id="12">
    <w:p w:rsidR="002F2993" w:rsidRPr="002F2993" w:rsidRDefault="002F2993" w:rsidP="00B36E78">
      <w:pPr>
        <w:pStyle w:val="Notedebasdepage"/>
        <w:ind w:firstLine="567"/>
        <w:rPr>
          <w:sz w:val="24"/>
          <w:szCs w:val="24"/>
        </w:rPr>
      </w:pPr>
      <w:r w:rsidRPr="002F2993">
        <w:rPr>
          <w:rStyle w:val="Appelnotedebasdep"/>
          <w:sz w:val="24"/>
          <w:szCs w:val="24"/>
        </w:rPr>
        <w:t>12</w:t>
      </w:r>
      <w:r w:rsidRPr="002F29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B36E78">
        <w:rPr>
          <w:sz w:val="24"/>
          <w:szCs w:val="24"/>
        </w:rPr>
        <w:t xml:space="preserve">  </w:t>
      </w:r>
      <w:r>
        <w:rPr>
          <w:sz w:val="24"/>
          <w:szCs w:val="24"/>
        </w:rPr>
        <w:t>Voir 13</w:t>
      </w:r>
      <w:r w:rsidR="00B36E78">
        <w:rPr>
          <w:sz w:val="24"/>
          <w:szCs w:val="24"/>
        </w:rPr>
        <w:t>,36-38.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2DA"/>
    <w:multiLevelType w:val="hybridMultilevel"/>
    <w:tmpl w:val="D79860BE"/>
    <w:lvl w:ilvl="0" w:tplc="7D04AA46">
      <w:start w:val="1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AD4289"/>
    <w:multiLevelType w:val="hybridMultilevel"/>
    <w:tmpl w:val="A4E2152E"/>
    <w:lvl w:ilvl="0" w:tplc="0944D890">
      <w:start w:val="11"/>
      <w:numFmt w:val="decimal"/>
      <w:lvlText w:val="%1"/>
      <w:lvlJc w:val="left"/>
      <w:pPr>
        <w:tabs>
          <w:tab w:val="num" w:pos="1068"/>
        </w:tabs>
        <w:ind w:left="106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7A2425E"/>
    <w:multiLevelType w:val="hybridMultilevel"/>
    <w:tmpl w:val="43B4D72A"/>
    <w:lvl w:ilvl="0" w:tplc="38F0CC12">
      <w:start w:val="21"/>
      <w:numFmt w:val="decimal"/>
      <w:lvlText w:val="%1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8B"/>
    <w:rsid w:val="00060A8B"/>
    <w:rsid w:val="000661F3"/>
    <w:rsid w:val="00212466"/>
    <w:rsid w:val="002F2993"/>
    <w:rsid w:val="0038770E"/>
    <w:rsid w:val="004250E3"/>
    <w:rsid w:val="00700A2F"/>
    <w:rsid w:val="00832021"/>
    <w:rsid w:val="00936668"/>
    <w:rsid w:val="00A63F6A"/>
    <w:rsid w:val="00B36E78"/>
    <w:rsid w:val="00E36AF3"/>
    <w:rsid w:val="00E45526"/>
    <w:rsid w:val="00F0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D1021-0080-4A03-9245-4D18C44E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A8B"/>
    <w:pPr>
      <w:spacing w:after="0" w:line="240" w:lineRule="auto"/>
    </w:pPr>
    <w:rPr>
      <w:rFonts w:ascii="Arial" w:eastAsia="Times New Roman" w:hAnsi="Arial" w:cs="Arial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060A8B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060A8B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212466"/>
    <w:pPr>
      <w:ind w:left="708" w:firstLine="708"/>
    </w:pPr>
    <w:rPr>
      <w:i/>
      <w:iCs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12466"/>
    <w:rPr>
      <w:rFonts w:ascii="Arial" w:eastAsia="Times New Roman" w:hAnsi="Arial" w:cs="Arial"/>
      <w:i/>
      <w:iCs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5526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5526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4552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4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BCA3D-5466-40B1-967D-2E8B5664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P.STRASSER</dc:creator>
  <cp:keywords/>
  <dc:description/>
  <cp:lastModifiedBy>P.STRASSER</cp:lastModifiedBy>
  <cp:revision>5</cp:revision>
  <dcterms:created xsi:type="dcterms:W3CDTF">2022-09-22T12:33:00Z</dcterms:created>
  <dcterms:modified xsi:type="dcterms:W3CDTF">2022-09-22T13:44:00Z</dcterms:modified>
</cp:coreProperties>
</file>