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34" w:rsidRDefault="009E4934" w:rsidP="009E4934">
      <w:pPr>
        <w:pStyle w:val="Titre1"/>
      </w:pPr>
      <w:r>
        <w:t>Fiches bibliques</w:t>
      </w:r>
    </w:p>
    <w:p w:rsidR="009E4934" w:rsidRDefault="009E4934" w:rsidP="009E4934">
      <w:pPr>
        <w:rPr>
          <w:rFonts w:ascii="Arial" w:hAnsi="Arial" w:cs="Arial"/>
          <w:i/>
          <w:iCs/>
          <w:szCs w:val="20"/>
        </w:rPr>
      </w:pPr>
      <w:r>
        <w:rPr>
          <w:rFonts w:ascii="Arial" w:hAnsi="Arial" w:cs="Arial"/>
          <w:i/>
          <w:iCs/>
        </w:rPr>
        <w:t>Nouveau Testament</w:t>
      </w:r>
    </w:p>
    <w:p w:rsidR="009E4934" w:rsidRDefault="009E4934" w:rsidP="009E4934">
      <w:pPr>
        <w:rPr>
          <w:rFonts w:ascii="Arial" w:hAnsi="Arial" w:cs="Arial"/>
          <w:i/>
          <w:iCs/>
          <w:szCs w:val="20"/>
        </w:rPr>
      </w:pPr>
    </w:p>
    <w:p w:rsidR="009E4934" w:rsidRDefault="009E4934" w:rsidP="009E4934">
      <w:pPr>
        <w:pStyle w:val="Titre2"/>
        <w:pBdr>
          <w:top w:val="none" w:sz="0" w:space="0" w:color="auto"/>
          <w:left w:val="none" w:sz="0" w:space="0" w:color="auto"/>
          <w:bottom w:val="none" w:sz="0" w:space="0" w:color="auto"/>
          <w:right w:val="none" w:sz="0" w:space="0" w:color="auto"/>
        </w:pBdr>
        <w:ind w:right="48"/>
        <w:rPr>
          <w:sz w:val="32"/>
          <w:szCs w:val="32"/>
        </w:rPr>
      </w:pPr>
      <w:r>
        <w:rPr>
          <w:sz w:val="32"/>
          <w:szCs w:val="32"/>
          <w:bdr w:val="single" w:sz="4" w:space="0" w:color="auto" w:frame="1"/>
        </w:rPr>
        <w:t xml:space="preserve">L’onction de Béthanie : </w:t>
      </w:r>
      <w:proofErr w:type="spellStart"/>
      <w:r>
        <w:rPr>
          <w:sz w:val="32"/>
          <w:szCs w:val="32"/>
          <w:bdr w:val="single" w:sz="4" w:space="0" w:color="auto" w:frame="1"/>
        </w:rPr>
        <w:t>Jn</w:t>
      </w:r>
      <w:proofErr w:type="spellEnd"/>
      <w:r>
        <w:rPr>
          <w:sz w:val="32"/>
          <w:szCs w:val="32"/>
          <w:bdr w:val="single" w:sz="4" w:space="0" w:color="auto" w:frame="1"/>
        </w:rPr>
        <w:t xml:space="preserve"> 11,55˗12,11</w:t>
      </w:r>
    </w:p>
    <w:p w:rsidR="009E4934" w:rsidRDefault="009E4934" w:rsidP="009E4934">
      <w:pPr>
        <w:rPr>
          <w:rFonts w:ascii="Arial" w:hAnsi="Arial" w:cs="Arial"/>
          <w:i/>
          <w:iCs/>
          <w:szCs w:val="20"/>
        </w:rPr>
      </w:pPr>
    </w:p>
    <w:p w:rsidR="009E4934" w:rsidRDefault="009E4934" w:rsidP="009E4934">
      <w:pPr>
        <w:rPr>
          <w:rFonts w:ascii="Arial" w:hAnsi="Arial" w:cs="Arial"/>
          <w:i/>
          <w:iCs/>
          <w:szCs w:val="20"/>
        </w:rPr>
      </w:pPr>
      <w:r>
        <w:rPr>
          <w:i/>
          <w:iCs/>
        </w:rPr>
        <w:tab/>
      </w:r>
      <w:r>
        <w:rPr>
          <w:i/>
          <w:iCs/>
        </w:rPr>
        <w:tab/>
      </w:r>
      <w:r>
        <w:rPr>
          <w:i/>
          <w:iCs/>
        </w:rPr>
        <w:tab/>
      </w:r>
      <w:r>
        <w:rPr>
          <w:i/>
          <w:iCs/>
        </w:rPr>
        <w:tab/>
      </w:r>
      <w:r>
        <w:rPr>
          <w:i/>
          <w:iCs/>
        </w:rPr>
        <w:tab/>
      </w:r>
      <w:r>
        <w:rPr>
          <w:i/>
          <w:iCs/>
        </w:rPr>
        <w:tab/>
        <w:t xml:space="preserve">           </w:t>
      </w:r>
      <w:bookmarkStart w:id="0" w:name="_GoBack"/>
      <w:bookmarkEnd w:id="0"/>
      <w:r>
        <w:rPr>
          <w:rFonts w:ascii="Arial" w:hAnsi="Arial" w:cs="Arial"/>
          <w:i/>
          <w:iCs/>
        </w:rPr>
        <w:t>(Traduction œcuménique de la Bible, 2010)</w:t>
      </w:r>
    </w:p>
    <w:p w:rsidR="009E4934" w:rsidRDefault="009E4934" w:rsidP="009E4934">
      <w:pPr>
        <w:rPr>
          <w:rFonts w:ascii="Arial" w:hAnsi="Arial" w:cs="Arial"/>
          <w:szCs w:val="20"/>
        </w:rPr>
      </w:pPr>
    </w:p>
    <w:p w:rsidR="009E4934" w:rsidRDefault="009E4934" w:rsidP="009E4934">
      <w:pPr>
        <w:rPr>
          <w:rFonts w:ascii="Arial" w:hAnsi="Arial" w:cs="Arial"/>
          <w:i/>
          <w:iCs/>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i/>
          <w:iCs/>
          <w:szCs w:val="20"/>
        </w:rPr>
        <w:t xml:space="preserve">// Mt 26,6-13 ; Mc 14,3-9 ; </w:t>
      </w:r>
      <w:proofErr w:type="spellStart"/>
      <w:r>
        <w:rPr>
          <w:rFonts w:ascii="Arial" w:hAnsi="Arial" w:cs="Arial"/>
          <w:i/>
          <w:iCs/>
          <w:szCs w:val="20"/>
        </w:rPr>
        <w:t>Lc</w:t>
      </w:r>
      <w:proofErr w:type="spellEnd"/>
      <w:r>
        <w:rPr>
          <w:rFonts w:ascii="Arial" w:hAnsi="Arial" w:cs="Arial"/>
          <w:i/>
          <w:iCs/>
          <w:szCs w:val="20"/>
        </w:rPr>
        <w:t xml:space="preserve"> 7,36-38</w:t>
      </w:r>
    </w:p>
    <w:p w:rsidR="009E4934" w:rsidRDefault="009E4934" w:rsidP="009E4934">
      <w:pPr>
        <w:rPr>
          <w:rFonts w:ascii="Arial" w:hAnsi="Arial" w:cs="Arial"/>
          <w:szCs w:val="20"/>
        </w:rPr>
      </w:pPr>
    </w:p>
    <w:p w:rsidR="009E4934" w:rsidRDefault="009E4934" w:rsidP="009E4934">
      <w:pPr>
        <w:rPr>
          <w:rFonts w:ascii="Arial" w:hAnsi="Arial" w:cs="Arial"/>
        </w:rPr>
      </w:pPr>
      <w:r>
        <w:rPr>
          <w:rFonts w:ascii="Arial" w:hAnsi="Arial" w:cs="Arial"/>
        </w:rPr>
        <w:t xml:space="preserve">     11,55</w:t>
      </w:r>
      <w:r>
        <w:rPr>
          <w:rFonts w:ascii="Arial" w:hAnsi="Arial" w:cs="Arial"/>
        </w:rPr>
        <w:tab/>
        <w:t>Or c’était bientôt la Pâque juive</w:t>
      </w:r>
      <w:r>
        <w:rPr>
          <w:rStyle w:val="Appelnotedebasdep"/>
          <w:rFonts w:ascii="Arial" w:hAnsi="Arial" w:cs="Arial"/>
        </w:rPr>
        <w:footnoteReference w:customMarkFollows="1" w:id="1"/>
        <w:t>1</w:t>
      </w:r>
      <w:r>
        <w:rPr>
          <w:rFonts w:ascii="Arial" w:hAnsi="Arial" w:cs="Arial"/>
        </w:rPr>
        <w:t>. À la veille de cette Pâque,</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beaucoup</w:t>
      </w:r>
      <w:proofErr w:type="gramEnd"/>
      <w:r>
        <w:rPr>
          <w:rFonts w:ascii="Arial" w:hAnsi="Arial" w:cs="Arial"/>
        </w:rPr>
        <w:t xml:space="preserve"> de gens montèrent de la campagne à Jérusalem pour se purifier</w:t>
      </w:r>
      <w:r>
        <w:rPr>
          <w:rStyle w:val="Appelnotedebasdep"/>
          <w:rFonts w:ascii="Arial" w:hAnsi="Arial" w:cs="Arial"/>
        </w:rPr>
        <w:footnoteReference w:customMarkFollows="1" w:id="2"/>
        <w:t>2</w:t>
      </w:r>
      <w:r>
        <w:rPr>
          <w:rFonts w:ascii="Arial" w:hAnsi="Arial" w:cs="Arial"/>
        </w:rPr>
        <w:t>.</w:t>
      </w:r>
    </w:p>
    <w:p w:rsidR="009E4934" w:rsidRDefault="009E4934" w:rsidP="009E4934">
      <w:pPr>
        <w:rPr>
          <w:rFonts w:ascii="Arial" w:hAnsi="Arial" w:cs="Arial"/>
        </w:rPr>
      </w:pPr>
      <w:r>
        <w:rPr>
          <w:rFonts w:ascii="Arial" w:hAnsi="Arial" w:cs="Arial"/>
        </w:rPr>
        <w:t xml:space="preserve">          56</w:t>
      </w:r>
      <w:r>
        <w:rPr>
          <w:rFonts w:ascii="Arial" w:hAnsi="Arial" w:cs="Arial"/>
        </w:rPr>
        <w:tab/>
        <w:t>Ils cherchaient Jésus et, dans le temple où ils se tenaient,</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ils</w:t>
      </w:r>
      <w:proofErr w:type="gramEnd"/>
      <w:r>
        <w:rPr>
          <w:rFonts w:ascii="Arial" w:hAnsi="Arial" w:cs="Arial"/>
        </w:rPr>
        <w:t xml:space="preserve"> se disaient entre eux :</w:t>
      </w:r>
    </w:p>
    <w:p w:rsidR="009E4934" w:rsidRDefault="009E4934" w:rsidP="009E4934">
      <w:pPr>
        <w:rPr>
          <w:rFonts w:ascii="Arial" w:hAnsi="Arial" w:cs="Arial"/>
          <w:i/>
        </w:rPr>
      </w:pPr>
      <w:r>
        <w:rPr>
          <w:rFonts w:ascii="Arial" w:hAnsi="Arial" w:cs="Arial"/>
        </w:rPr>
        <w:tab/>
      </w:r>
      <w:r>
        <w:rPr>
          <w:rFonts w:ascii="Arial" w:hAnsi="Arial" w:cs="Arial"/>
        </w:rPr>
        <w:tab/>
      </w:r>
      <w:r>
        <w:rPr>
          <w:rFonts w:ascii="Arial" w:hAnsi="Arial" w:cs="Arial"/>
          <w:i/>
        </w:rPr>
        <w:t>« Qu’en pensez-vous ? Jamais il ne viendra à la fête ! »</w:t>
      </w:r>
    </w:p>
    <w:p w:rsidR="009E4934" w:rsidRDefault="009E4934" w:rsidP="009E4934">
      <w:pPr>
        <w:rPr>
          <w:rFonts w:ascii="Arial" w:hAnsi="Arial" w:cs="Arial"/>
        </w:rPr>
      </w:pPr>
      <w:r>
        <w:rPr>
          <w:rFonts w:ascii="Arial" w:hAnsi="Arial" w:cs="Arial"/>
          <w:i/>
        </w:rPr>
        <w:t xml:space="preserve">          </w:t>
      </w:r>
      <w:r>
        <w:rPr>
          <w:rFonts w:ascii="Arial" w:hAnsi="Arial" w:cs="Arial"/>
        </w:rPr>
        <w:t>57</w:t>
      </w:r>
      <w:r>
        <w:rPr>
          <w:rFonts w:ascii="Arial" w:hAnsi="Arial" w:cs="Arial"/>
        </w:rPr>
        <w:tab/>
        <w:t>Les grands prêtres et les Pharisiens avaient donné des ordres :</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quiconque</w:t>
      </w:r>
      <w:proofErr w:type="gramEnd"/>
      <w:r>
        <w:rPr>
          <w:rFonts w:ascii="Arial" w:hAnsi="Arial" w:cs="Arial"/>
        </w:rPr>
        <w:t xml:space="preserve"> saurait où il était devait le dénoncer pour qu’on se saisisse de lui.</w:t>
      </w:r>
    </w:p>
    <w:p w:rsidR="009E4934" w:rsidRDefault="009E4934" w:rsidP="009E4934">
      <w:pPr>
        <w:rPr>
          <w:rFonts w:ascii="Arial" w:hAnsi="Arial" w:cs="Arial"/>
        </w:rPr>
      </w:pPr>
      <w:r>
        <w:rPr>
          <w:rFonts w:ascii="Arial" w:hAnsi="Arial" w:cs="Arial"/>
        </w:rPr>
        <w:tab/>
      </w:r>
    </w:p>
    <w:p w:rsidR="009E4934" w:rsidRDefault="009E4934" w:rsidP="009E4934">
      <w:pPr>
        <w:rPr>
          <w:rFonts w:ascii="Arial" w:hAnsi="Arial" w:cs="Arial"/>
        </w:rPr>
      </w:pPr>
      <w:r>
        <w:rPr>
          <w:rFonts w:ascii="Arial" w:hAnsi="Arial" w:cs="Arial"/>
        </w:rPr>
        <w:t xml:space="preserve">      12,1</w:t>
      </w:r>
      <w:r>
        <w:rPr>
          <w:rFonts w:ascii="Arial" w:hAnsi="Arial" w:cs="Arial"/>
        </w:rPr>
        <w:tab/>
        <w:t>Six jours avant la Pâque, Jésus arriva à Béthanie</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où</w:t>
      </w:r>
      <w:proofErr w:type="gramEnd"/>
      <w:r>
        <w:rPr>
          <w:rFonts w:ascii="Arial" w:hAnsi="Arial" w:cs="Arial"/>
        </w:rPr>
        <w:t xml:space="preserve"> se trouvait Lazare qu’il avait relevé d’entre les morts</w:t>
      </w:r>
      <w:r>
        <w:rPr>
          <w:rStyle w:val="Appelnotedebasdep"/>
          <w:rFonts w:ascii="Arial" w:hAnsi="Arial" w:cs="Arial"/>
        </w:rPr>
        <w:footnoteReference w:customMarkFollows="1" w:id="3"/>
        <w:t>3</w:t>
      </w:r>
      <w:r>
        <w:rPr>
          <w:rFonts w:ascii="Arial" w:hAnsi="Arial" w:cs="Arial"/>
        </w:rPr>
        <w:t>.</w:t>
      </w:r>
    </w:p>
    <w:p w:rsidR="009E4934" w:rsidRDefault="009E4934" w:rsidP="009E4934">
      <w:pPr>
        <w:rPr>
          <w:rFonts w:ascii="Arial" w:hAnsi="Arial" w:cs="Arial"/>
        </w:rPr>
      </w:pPr>
      <w:r>
        <w:rPr>
          <w:rFonts w:ascii="Arial" w:hAnsi="Arial" w:cs="Arial"/>
        </w:rPr>
        <w:t xml:space="preserve">           2</w:t>
      </w:r>
      <w:r>
        <w:rPr>
          <w:rFonts w:ascii="Arial" w:hAnsi="Arial" w:cs="Arial"/>
        </w:rPr>
        <w:tab/>
        <w:t>On y offrit un dîner en son honneur :</w:t>
      </w:r>
    </w:p>
    <w:p w:rsidR="009E4934" w:rsidRDefault="009E4934" w:rsidP="009E4934">
      <w:pPr>
        <w:rPr>
          <w:rFonts w:ascii="Arial" w:hAnsi="Arial" w:cs="Arial"/>
        </w:rPr>
      </w:pPr>
      <w:r>
        <w:rPr>
          <w:rFonts w:ascii="Arial" w:hAnsi="Arial" w:cs="Arial"/>
        </w:rPr>
        <w:tab/>
      </w:r>
      <w:r>
        <w:rPr>
          <w:rFonts w:ascii="Arial" w:hAnsi="Arial" w:cs="Arial"/>
        </w:rPr>
        <w:tab/>
        <w:t>Marthe servait tandis que Lazare se trouvait parmi les convives.</w:t>
      </w:r>
    </w:p>
    <w:p w:rsidR="009E4934" w:rsidRDefault="009E4934" w:rsidP="009E4934">
      <w:pPr>
        <w:rPr>
          <w:rFonts w:ascii="Arial" w:hAnsi="Arial" w:cs="Arial"/>
        </w:rPr>
      </w:pPr>
      <w:r>
        <w:rPr>
          <w:rFonts w:ascii="Arial" w:hAnsi="Arial" w:cs="Arial"/>
        </w:rPr>
        <w:tab/>
        <w:t>3</w:t>
      </w:r>
      <w:r>
        <w:rPr>
          <w:rFonts w:ascii="Arial" w:hAnsi="Arial" w:cs="Arial"/>
        </w:rPr>
        <w:tab/>
        <w:t>Marie prit alors une livre</w:t>
      </w:r>
      <w:r>
        <w:rPr>
          <w:rStyle w:val="Appelnotedebasdep"/>
          <w:rFonts w:ascii="Arial" w:hAnsi="Arial" w:cs="Arial"/>
        </w:rPr>
        <w:footnoteReference w:customMarkFollows="1" w:id="4"/>
        <w:t>4</w:t>
      </w:r>
      <w:r>
        <w:rPr>
          <w:rFonts w:ascii="Arial" w:hAnsi="Arial" w:cs="Arial"/>
        </w:rPr>
        <w:t xml:space="preserve"> d’un parfum de nard pur</w:t>
      </w:r>
      <w:r>
        <w:rPr>
          <w:rStyle w:val="Appelnotedebasdep"/>
          <w:rFonts w:ascii="Arial" w:hAnsi="Arial" w:cs="Arial"/>
        </w:rPr>
        <w:footnoteReference w:customMarkFollows="1" w:id="5"/>
        <w:t>5</w:t>
      </w:r>
      <w:r>
        <w:rPr>
          <w:rFonts w:ascii="Arial" w:hAnsi="Arial" w:cs="Arial"/>
        </w:rPr>
        <w:t xml:space="preserve"> de grand prix ;</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elle</w:t>
      </w:r>
      <w:proofErr w:type="gramEnd"/>
      <w:r>
        <w:rPr>
          <w:rFonts w:ascii="Arial" w:hAnsi="Arial" w:cs="Arial"/>
        </w:rPr>
        <w:t xml:space="preserve"> oignit les pieds de Jésus,  les essuya avec ses cheveux</w:t>
      </w:r>
      <w:r>
        <w:rPr>
          <w:rStyle w:val="Appelnotedebasdep"/>
          <w:rFonts w:ascii="Arial" w:hAnsi="Arial" w:cs="Arial"/>
        </w:rPr>
        <w:footnoteReference w:customMarkFollows="1" w:id="6"/>
        <w:t>6</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la maison fut remplie de ce parfum</w:t>
      </w:r>
      <w:r>
        <w:rPr>
          <w:rStyle w:val="Appelnotedebasdep"/>
          <w:rFonts w:ascii="Arial" w:hAnsi="Arial" w:cs="Arial"/>
        </w:rPr>
        <w:footnoteReference w:customMarkFollows="1" w:id="7"/>
        <w:t>7</w:t>
      </w:r>
      <w:r>
        <w:rPr>
          <w:rFonts w:ascii="Arial" w:hAnsi="Arial" w:cs="Arial"/>
        </w:rPr>
        <w:t>.</w:t>
      </w:r>
    </w:p>
    <w:p w:rsidR="009E4934" w:rsidRDefault="009E4934" w:rsidP="009E4934">
      <w:pPr>
        <w:rPr>
          <w:rFonts w:ascii="Arial" w:hAnsi="Arial" w:cs="Arial"/>
        </w:rPr>
      </w:pPr>
      <w:r>
        <w:rPr>
          <w:rFonts w:ascii="Arial" w:hAnsi="Arial" w:cs="Arial"/>
        </w:rPr>
        <w:tab/>
        <w:t>4</w:t>
      </w:r>
      <w:r>
        <w:rPr>
          <w:rFonts w:ascii="Arial" w:hAnsi="Arial" w:cs="Arial"/>
        </w:rPr>
        <w:tab/>
        <w:t>Alors Judas Iscariote</w:t>
      </w:r>
      <w:r>
        <w:rPr>
          <w:rStyle w:val="Appelnotedebasdep"/>
          <w:rFonts w:ascii="Arial" w:hAnsi="Arial" w:cs="Arial"/>
        </w:rPr>
        <w:footnoteReference w:customMarkFollows="1" w:id="8"/>
        <w:t>8</w:t>
      </w:r>
      <w:r>
        <w:rPr>
          <w:rFonts w:ascii="Arial" w:hAnsi="Arial" w:cs="Arial"/>
        </w:rPr>
        <w:t>, l’un des disciples, celui-là même qui allait le livrer,</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dit</w:t>
      </w:r>
      <w:proofErr w:type="gramEnd"/>
      <w:r>
        <w:rPr>
          <w:rFonts w:ascii="Arial" w:hAnsi="Arial" w:cs="Arial"/>
        </w:rPr>
        <w:t xml:space="preserve"> : </w:t>
      </w:r>
    </w:p>
    <w:p w:rsidR="009E4934" w:rsidRDefault="009E4934" w:rsidP="009E4934">
      <w:pPr>
        <w:rPr>
          <w:rFonts w:ascii="Arial" w:hAnsi="Arial" w:cs="Arial"/>
          <w:i/>
        </w:rPr>
      </w:pPr>
      <w:r>
        <w:rPr>
          <w:rFonts w:ascii="Arial" w:hAnsi="Arial" w:cs="Arial"/>
        </w:rPr>
        <w:lastRenderedPageBreak/>
        <w:tab/>
        <w:t>5</w:t>
      </w:r>
      <w:r>
        <w:rPr>
          <w:rFonts w:ascii="Arial" w:hAnsi="Arial" w:cs="Arial"/>
        </w:rPr>
        <w:tab/>
      </w:r>
      <w:r>
        <w:rPr>
          <w:rFonts w:ascii="Arial" w:hAnsi="Arial" w:cs="Arial"/>
          <w:i/>
        </w:rPr>
        <w:t>« Pourquoi n’a-t-on pas vendu ce parfum trois cents deniers</w:t>
      </w:r>
      <w:r>
        <w:rPr>
          <w:rStyle w:val="Appelnotedebasdep"/>
          <w:rFonts w:ascii="Arial" w:hAnsi="Arial" w:cs="Arial"/>
          <w:i/>
        </w:rPr>
        <w:footnoteReference w:customMarkFollows="1" w:id="9"/>
        <w:t>9</w:t>
      </w:r>
      <w:r>
        <w:rPr>
          <w:rFonts w:ascii="Arial" w:hAnsi="Arial" w:cs="Arial"/>
          <w:i/>
        </w:rPr>
        <w:t>,</w:t>
      </w:r>
    </w:p>
    <w:p w:rsidR="009E4934" w:rsidRDefault="009E4934" w:rsidP="009E4934">
      <w:pPr>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pour</w:t>
      </w:r>
      <w:proofErr w:type="gramEnd"/>
      <w:r>
        <w:rPr>
          <w:rFonts w:ascii="Arial" w:hAnsi="Arial" w:cs="Arial"/>
          <w:i/>
        </w:rPr>
        <w:t xml:space="preserve"> les donner aux pauvres ? »</w:t>
      </w:r>
    </w:p>
    <w:p w:rsidR="009E4934" w:rsidRDefault="009E4934" w:rsidP="009E4934">
      <w:pPr>
        <w:rPr>
          <w:rFonts w:ascii="Arial" w:hAnsi="Arial" w:cs="Arial"/>
        </w:rPr>
      </w:pPr>
      <w:r>
        <w:rPr>
          <w:rFonts w:ascii="Arial" w:hAnsi="Arial" w:cs="Arial"/>
          <w:i/>
        </w:rPr>
        <w:tab/>
      </w:r>
      <w:r>
        <w:rPr>
          <w:rFonts w:ascii="Arial" w:hAnsi="Arial" w:cs="Arial"/>
        </w:rPr>
        <w:t>6</w:t>
      </w:r>
      <w:r>
        <w:rPr>
          <w:rFonts w:ascii="Arial" w:hAnsi="Arial" w:cs="Arial"/>
        </w:rPr>
        <w:tab/>
        <w:t>Il parla ainsi, non qu’il eût souci des pauvres, mais parce qu’il était voleur</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que, chargé de la bourse, il dérobait ce qu’on y déposait.</w:t>
      </w:r>
    </w:p>
    <w:p w:rsidR="009E4934" w:rsidRDefault="009E4934" w:rsidP="009E4934">
      <w:pPr>
        <w:rPr>
          <w:rFonts w:ascii="Arial" w:hAnsi="Arial" w:cs="Arial"/>
        </w:rPr>
      </w:pPr>
      <w:r>
        <w:rPr>
          <w:rFonts w:ascii="Arial" w:hAnsi="Arial" w:cs="Arial"/>
        </w:rPr>
        <w:tab/>
        <w:t>7</w:t>
      </w:r>
      <w:r>
        <w:rPr>
          <w:rFonts w:ascii="Arial" w:hAnsi="Arial" w:cs="Arial"/>
        </w:rPr>
        <w:tab/>
        <w:t>Jésus dit alors :</w:t>
      </w:r>
    </w:p>
    <w:p w:rsidR="009E4934" w:rsidRDefault="009E4934" w:rsidP="009E4934">
      <w:pPr>
        <w:rPr>
          <w:rFonts w:ascii="Arial" w:hAnsi="Arial" w:cs="Arial"/>
          <w:i/>
        </w:rPr>
      </w:pPr>
      <w:r>
        <w:rPr>
          <w:rFonts w:ascii="Arial" w:hAnsi="Arial" w:cs="Arial"/>
        </w:rPr>
        <w:tab/>
      </w:r>
      <w:r>
        <w:rPr>
          <w:rFonts w:ascii="Arial" w:hAnsi="Arial" w:cs="Arial"/>
        </w:rPr>
        <w:tab/>
      </w:r>
      <w:r>
        <w:rPr>
          <w:rFonts w:ascii="Arial" w:hAnsi="Arial" w:cs="Arial"/>
          <w:i/>
        </w:rPr>
        <w:t>« Laisse-la ! Elle observe cet usage en vue de mon ensevelissement</w:t>
      </w:r>
      <w:r>
        <w:rPr>
          <w:rStyle w:val="Appelnotedebasdep"/>
          <w:rFonts w:ascii="Arial" w:hAnsi="Arial" w:cs="Arial"/>
          <w:i/>
        </w:rPr>
        <w:footnoteReference w:customMarkFollows="1" w:id="10"/>
        <w:t>10</w:t>
      </w:r>
      <w:r>
        <w:rPr>
          <w:rFonts w:ascii="Arial" w:hAnsi="Arial" w:cs="Arial"/>
          <w:i/>
        </w:rPr>
        <w:t>.</w:t>
      </w:r>
    </w:p>
    <w:p w:rsidR="009E4934" w:rsidRDefault="009E4934" w:rsidP="009E4934">
      <w:pPr>
        <w:rPr>
          <w:rFonts w:ascii="Arial" w:hAnsi="Arial" w:cs="Arial"/>
          <w:i/>
        </w:rPr>
      </w:pPr>
      <w:r>
        <w:rPr>
          <w:rFonts w:ascii="Arial" w:hAnsi="Arial" w:cs="Arial"/>
          <w:i/>
        </w:rPr>
        <w:tab/>
      </w:r>
      <w:r>
        <w:rPr>
          <w:rFonts w:ascii="Arial" w:hAnsi="Arial" w:cs="Arial"/>
        </w:rPr>
        <w:t>8</w:t>
      </w:r>
      <w:r>
        <w:rPr>
          <w:rFonts w:ascii="Arial" w:hAnsi="Arial" w:cs="Arial"/>
        </w:rPr>
        <w:tab/>
        <w:t xml:space="preserve">   </w:t>
      </w:r>
      <w:r>
        <w:rPr>
          <w:rFonts w:ascii="Arial" w:hAnsi="Arial" w:cs="Arial"/>
          <w:i/>
        </w:rPr>
        <w:t>Des pauvres, vous en aurez toujours avec vous,</w:t>
      </w:r>
    </w:p>
    <w:p w:rsidR="009E4934" w:rsidRDefault="009E4934" w:rsidP="009E4934">
      <w:pPr>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mais</w:t>
      </w:r>
      <w:proofErr w:type="gramEnd"/>
      <w:r>
        <w:rPr>
          <w:rFonts w:ascii="Arial" w:hAnsi="Arial" w:cs="Arial"/>
          <w:i/>
        </w:rPr>
        <w:t xml:space="preserve"> moi, vous ne m’avez pas pour toujours</w:t>
      </w:r>
      <w:r>
        <w:rPr>
          <w:rStyle w:val="Appelnotedebasdep"/>
          <w:rFonts w:ascii="Arial" w:hAnsi="Arial" w:cs="Arial"/>
          <w:i/>
        </w:rPr>
        <w:footnoteReference w:customMarkFollows="1" w:id="11"/>
        <w:t>11</w:t>
      </w:r>
      <w:r>
        <w:rPr>
          <w:rFonts w:ascii="Arial" w:hAnsi="Arial" w:cs="Arial"/>
          <w:i/>
        </w:rPr>
        <w:t>. »</w:t>
      </w:r>
    </w:p>
    <w:p w:rsidR="009E4934" w:rsidRDefault="009E4934" w:rsidP="009E4934">
      <w:pPr>
        <w:rPr>
          <w:rFonts w:ascii="Arial" w:hAnsi="Arial" w:cs="Arial"/>
        </w:rPr>
      </w:pPr>
      <w:r>
        <w:rPr>
          <w:rFonts w:ascii="Arial" w:hAnsi="Arial" w:cs="Arial"/>
          <w:i/>
        </w:rPr>
        <w:tab/>
      </w:r>
      <w:r>
        <w:rPr>
          <w:rFonts w:ascii="Arial" w:hAnsi="Arial" w:cs="Arial"/>
        </w:rPr>
        <w:t>9</w:t>
      </w:r>
      <w:r>
        <w:rPr>
          <w:rFonts w:ascii="Arial" w:hAnsi="Arial" w:cs="Arial"/>
        </w:rPr>
        <w:tab/>
        <w:t>Cependant une grande foule de Judéens avaient appris que Jésus était là,</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ils arrivèrent non seulement à cause de Jésus lui-même,</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mais</w:t>
      </w:r>
      <w:proofErr w:type="gramEnd"/>
      <w:r>
        <w:rPr>
          <w:rFonts w:ascii="Arial" w:hAnsi="Arial" w:cs="Arial"/>
        </w:rPr>
        <w:t xml:space="preserve"> aussi pour voir ce Lazare qu’il avait relevé d’entre les morts.</w:t>
      </w:r>
    </w:p>
    <w:p w:rsidR="009E4934" w:rsidRDefault="009E4934" w:rsidP="009E4934">
      <w:pPr>
        <w:rPr>
          <w:rFonts w:ascii="Arial" w:hAnsi="Arial" w:cs="Arial"/>
        </w:rPr>
      </w:pPr>
      <w:r>
        <w:rPr>
          <w:rFonts w:ascii="Arial" w:hAnsi="Arial" w:cs="Arial"/>
        </w:rPr>
        <w:t xml:space="preserve">         10</w:t>
      </w:r>
      <w:r>
        <w:rPr>
          <w:rFonts w:ascii="Arial" w:hAnsi="Arial" w:cs="Arial"/>
        </w:rPr>
        <w:tab/>
        <w:t>Les grands prêtres dès lors décidèrent de faire mourir aussi Lazare,</w:t>
      </w:r>
    </w:p>
    <w:p w:rsidR="009E4934" w:rsidRDefault="009E4934" w:rsidP="009E4934">
      <w:pPr>
        <w:rPr>
          <w:rFonts w:ascii="Arial" w:hAnsi="Arial" w:cs="Arial"/>
        </w:rPr>
      </w:pPr>
      <w:r>
        <w:rPr>
          <w:rFonts w:ascii="Arial" w:hAnsi="Arial" w:cs="Arial"/>
        </w:rPr>
        <w:t xml:space="preserve">         11</w:t>
      </w:r>
      <w:r>
        <w:rPr>
          <w:rFonts w:ascii="Arial" w:hAnsi="Arial" w:cs="Arial"/>
        </w:rPr>
        <w:tab/>
        <w:t xml:space="preserve">puisque c’était à cause de lui qu’un grand nombre de Juifs les quittaient </w:t>
      </w:r>
    </w:p>
    <w:p w:rsidR="009E4934" w:rsidRDefault="009E4934" w:rsidP="009E4934">
      <w:pPr>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croyaient en Jésus. </w:t>
      </w:r>
    </w:p>
    <w:p w:rsidR="009E4934" w:rsidRDefault="009E4934" w:rsidP="009E4934">
      <w:pPr>
        <w:rPr>
          <w:rFonts w:ascii="Arial" w:hAnsi="Arial" w:cs="Arial"/>
        </w:rPr>
      </w:pPr>
    </w:p>
    <w:p w:rsidR="009E4934" w:rsidRDefault="009E4934" w:rsidP="009E4934">
      <w:pPr>
        <w:rPr>
          <w:i/>
        </w:rPr>
      </w:pPr>
    </w:p>
    <w:p w:rsidR="00A63F6A" w:rsidRDefault="00A63F6A"/>
    <w:sectPr w:rsidR="00A63F6A" w:rsidSect="009E4934">
      <w:pgSz w:w="11900" w:h="16840"/>
      <w:pgMar w:top="610" w:right="56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BF" w:rsidRDefault="006826BF" w:rsidP="009E4934">
      <w:r>
        <w:separator/>
      </w:r>
    </w:p>
  </w:endnote>
  <w:endnote w:type="continuationSeparator" w:id="0">
    <w:p w:rsidR="006826BF" w:rsidRDefault="006826BF" w:rsidP="009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BF" w:rsidRDefault="006826BF" w:rsidP="009E4934">
      <w:r>
        <w:separator/>
      </w:r>
    </w:p>
  </w:footnote>
  <w:footnote w:type="continuationSeparator" w:id="0">
    <w:p w:rsidR="006826BF" w:rsidRDefault="006826BF" w:rsidP="009E4934">
      <w:r>
        <w:continuationSeparator/>
      </w:r>
    </w:p>
  </w:footnote>
  <w:footnote w:id="1">
    <w:p w:rsidR="009E4934" w:rsidRDefault="009E4934" w:rsidP="009E4934">
      <w:pPr>
        <w:pStyle w:val="Notedebasdepage"/>
        <w:ind w:left="1134" w:hanging="426"/>
        <w:jc w:val="both"/>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Voir 2,13 ; 6,4 ; </w:t>
      </w:r>
      <w:proofErr w:type="spellStart"/>
      <w:r>
        <w:rPr>
          <w:rFonts w:ascii="Arial" w:hAnsi="Arial" w:cs="Arial"/>
          <w:sz w:val="24"/>
          <w:szCs w:val="24"/>
        </w:rPr>
        <w:t>Jn</w:t>
      </w:r>
      <w:proofErr w:type="spellEnd"/>
      <w:r>
        <w:rPr>
          <w:rFonts w:ascii="Arial" w:hAnsi="Arial" w:cs="Arial"/>
          <w:sz w:val="24"/>
          <w:szCs w:val="24"/>
        </w:rPr>
        <w:t xml:space="preserve"> semble opposer la fête juive, qui appartient à un ordre </w:t>
      </w:r>
      <w:proofErr w:type="spellStart"/>
      <w:r>
        <w:rPr>
          <w:rFonts w:ascii="Arial" w:hAnsi="Arial" w:cs="Arial"/>
          <w:sz w:val="24"/>
          <w:szCs w:val="24"/>
        </w:rPr>
        <w:t>dé-sormais</w:t>
      </w:r>
      <w:proofErr w:type="spellEnd"/>
      <w:r>
        <w:rPr>
          <w:rFonts w:ascii="Arial" w:hAnsi="Arial" w:cs="Arial"/>
          <w:sz w:val="24"/>
          <w:szCs w:val="24"/>
        </w:rPr>
        <w:t xml:space="preserve"> révolu, à la véritable et unique Pâque du Christ (13,1).</w:t>
      </w:r>
    </w:p>
    <w:p w:rsidR="009E4934" w:rsidRDefault="009E4934" w:rsidP="009E4934">
      <w:pPr>
        <w:pStyle w:val="Notedebasdepage"/>
        <w:ind w:left="1134" w:hanging="426"/>
        <w:jc w:val="both"/>
        <w:rPr>
          <w:rFonts w:ascii="Arial" w:hAnsi="Arial" w:cs="Arial"/>
          <w:sz w:val="24"/>
          <w:szCs w:val="24"/>
        </w:rPr>
      </w:pPr>
    </w:p>
  </w:footnote>
  <w:footnote w:id="2">
    <w:p w:rsidR="009E4934" w:rsidRDefault="009E4934" w:rsidP="009E4934">
      <w:pPr>
        <w:pStyle w:val="Notedebasdepage"/>
        <w:ind w:left="1134" w:hanging="426"/>
        <w:jc w:val="both"/>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La participation à la fête supposait un état de </w:t>
      </w:r>
      <w:r>
        <w:rPr>
          <w:rFonts w:ascii="Arial" w:hAnsi="Arial" w:cs="Arial"/>
          <w:i/>
          <w:sz w:val="24"/>
          <w:szCs w:val="24"/>
        </w:rPr>
        <w:t xml:space="preserve">pureté </w:t>
      </w:r>
      <w:r>
        <w:rPr>
          <w:rFonts w:ascii="Arial" w:hAnsi="Arial" w:cs="Arial"/>
          <w:sz w:val="24"/>
          <w:szCs w:val="24"/>
        </w:rPr>
        <w:t xml:space="preserve">rituelle qu’on obtenait par diverses pratiques (Exode 19,10-15 ; Nombres 9,9-14 ; 2 Chroniques 30,1-3.17-20 ; </w:t>
      </w:r>
      <w:proofErr w:type="spellStart"/>
      <w:r>
        <w:rPr>
          <w:rFonts w:ascii="Arial" w:hAnsi="Arial" w:cs="Arial"/>
          <w:sz w:val="24"/>
          <w:szCs w:val="24"/>
        </w:rPr>
        <w:t>Ac</w:t>
      </w:r>
      <w:proofErr w:type="spellEnd"/>
      <w:r>
        <w:rPr>
          <w:rFonts w:ascii="Arial" w:hAnsi="Arial" w:cs="Arial"/>
          <w:sz w:val="24"/>
          <w:szCs w:val="24"/>
        </w:rPr>
        <w:t xml:space="preserve"> 21,24-26 ; 24,18 ; </w:t>
      </w:r>
      <w:proofErr w:type="spellStart"/>
      <w:r>
        <w:rPr>
          <w:rFonts w:ascii="Arial" w:hAnsi="Arial" w:cs="Arial"/>
          <w:sz w:val="24"/>
          <w:szCs w:val="24"/>
        </w:rPr>
        <w:t>Jn</w:t>
      </w:r>
      <w:proofErr w:type="spellEnd"/>
      <w:r>
        <w:rPr>
          <w:rFonts w:ascii="Arial" w:hAnsi="Arial" w:cs="Arial"/>
          <w:sz w:val="24"/>
          <w:szCs w:val="24"/>
        </w:rPr>
        <w:t xml:space="preserve"> 18,28).</w:t>
      </w:r>
    </w:p>
    <w:p w:rsidR="009E4934" w:rsidRDefault="009E4934" w:rsidP="009E4934">
      <w:pPr>
        <w:pStyle w:val="Notedebasdepage"/>
        <w:ind w:left="1134" w:hanging="426"/>
        <w:jc w:val="both"/>
        <w:rPr>
          <w:rFonts w:ascii="Arial" w:hAnsi="Arial" w:cs="Arial"/>
          <w:sz w:val="24"/>
          <w:szCs w:val="24"/>
        </w:rPr>
      </w:pPr>
    </w:p>
  </w:footnote>
  <w:footnote w:id="3">
    <w:p w:rsidR="009E4934" w:rsidRDefault="009E4934" w:rsidP="009E4934">
      <w:pPr>
        <w:pStyle w:val="Notedebasdepage"/>
        <w:ind w:firstLine="708"/>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Voir Mt 26,13 ; Mc 14,3-9 ; </w:t>
      </w:r>
      <w:proofErr w:type="spellStart"/>
      <w:r>
        <w:rPr>
          <w:rFonts w:ascii="Arial" w:hAnsi="Arial" w:cs="Arial"/>
          <w:sz w:val="24"/>
          <w:szCs w:val="24"/>
        </w:rPr>
        <w:t>Lc</w:t>
      </w:r>
      <w:proofErr w:type="spellEnd"/>
      <w:r>
        <w:rPr>
          <w:rFonts w:ascii="Arial" w:hAnsi="Arial" w:cs="Arial"/>
          <w:sz w:val="24"/>
          <w:szCs w:val="24"/>
        </w:rPr>
        <w:t xml:space="preserve"> 7,36-40.</w:t>
      </w:r>
    </w:p>
    <w:p w:rsidR="009E4934" w:rsidRDefault="009E4934" w:rsidP="009E4934">
      <w:pPr>
        <w:pStyle w:val="Notedebasdepage"/>
        <w:ind w:firstLine="708"/>
        <w:rPr>
          <w:rFonts w:ascii="Arial" w:hAnsi="Arial" w:cs="Arial"/>
          <w:sz w:val="24"/>
          <w:szCs w:val="24"/>
        </w:rPr>
      </w:pPr>
    </w:p>
  </w:footnote>
  <w:footnote w:id="4">
    <w:p w:rsidR="009E4934" w:rsidRDefault="009E4934" w:rsidP="009E4934">
      <w:pPr>
        <w:pStyle w:val="Notedebasdepage"/>
        <w:ind w:firstLine="708"/>
        <w:rPr>
          <w:rFonts w:ascii="Arial" w:hAnsi="Arial" w:cs="Arial"/>
          <w:sz w:val="24"/>
          <w:szCs w:val="24"/>
        </w:rPr>
      </w:pPr>
      <w:r>
        <w:rPr>
          <w:rStyle w:val="Appelnotedebasdep"/>
          <w:rFonts w:ascii="Arial" w:hAnsi="Arial" w:cs="Arial"/>
          <w:sz w:val="24"/>
          <w:szCs w:val="24"/>
        </w:rPr>
        <w:t>4</w:t>
      </w:r>
      <w:r>
        <w:rPr>
          <w:rFonts w:ascii="Arial" w:hAnsi="Arial" w:cs="Arial"/>
          <w:sz w:val="24"/>
          <w:szCs w:val="24"/>
        </w:rPr>
        <w:t xml:space="preserve">     La livre romaine pesait 327,45 g.</w:t>
      </w:r>
    </w:p>
    <w:p w:rsidR="009E4934" w:rsidRDefault="009E4934" w:rsidP="009E4934">
      <w:pPr>
        <w:pStyle w:val="Notedebasdepage"/>
        <w:ind w:firstLine="708"/>
        <w:rPr>
          <w:rFonts w:ascii="Arial" w:hAnsi="Arial" w:cs="Arial"/>
          <w:sz w:val="24"/>
          <w:szCs w:val="24"/>
        </w:rPr>
      </w:pPr>
    </w:p>
  </w:footnote>
  <w:footnote w:id="5">
    <w:p w:rsidR="009E4934" w:rsidRDefault="009E4934" w:rsidP="009E4934">
      <w:pPr>
        <w:pStyle w:val="Notedebasdepage"/>
        <w:ind w:left="1134" w:hanging="426"/>
        <w:jc w:val="both"/>
        <w:rPr>
          <w:rFonts w:ascii="Arial" w:hAnsi="Arial" w:cs="Arial"/>
          <w:sz w:val="24"/>
          <w:szCs w:val="24"/>
        </w:rPr>
      </w:pPr>
      <w:r>
        <w:rPr>
          <w:rStyle w:val="Appelnotedebasdep"/>
          <w:rFonts w:ascii="Arial" w:hAnsi="Arial" w:cs="Arial"/>
          <w:sz w:val="24"/>
          <w:szCs w:val="24"/>
        </w:rPr>
        <w:t>5</w:t>
      </w:r>
      <w:r>
        <w:rPr>
          <w:rFonts w:ascii="Arial" w:hAnsi="Arial" w:cs="Arial"/>
          <w:sz w:val="24"/>
          <w:szCs w:val="24"/>
        </w:rPr>
        <w:t xml:space="preserve">    Mc 14,3 et </w:t>
      </w:r>
      <w:proofErr w:type="spellStart"/>
      <w:r>
        <w:rPr>
          <w:rFonts w:ascii="Arial" w:hAnsi="Arial" w:cs="Arial"/>
          <w:sz w:val="24"/>
          <w:szCs w:val="24"/>
        </w:rPr>
        <w:t>Jn</w:t>
      </w:r>
      <w:proofErr w:type="spellEnd"/>
      <w:r>
        <w:rPr>
          <w:rFonts w:ascii="Arial" w:hAnsi="Arial" w:cs="Arial"/>
          <w:sz w:val="24"/>
          <w:szCs w:val="24"/>
        </w:rPr>
        <w:t xml:space="preserve"> utilisent le mot </w:t>
      </w:r>
      <w:proofErr w:type="spellStart"/>
      <w:r>
        <w:rPr>
          <w:rFonts w:ascii="Arial" w:hAnsi="Arial" w:cs="Arial"/>
          <w:i/>
          <w:sz w:val="24"/>
          <w:szCs w:val="24"/>
        </w:rPr>
        <w:t>pistikos</w:t>
      </w:r>
      <w:proofErr w:type="spellEnd"/>
      <w:r>
        <w:rPr>
          <w:rFonts w:ascii="Arial" w:hAnsi="Arial" w:cs="Arial"/>
          <w:i/>
          <w:sz w:val="24"/>
          <w:szCs w:val="24"/>
        </w:rPr>
        <w:t xml:space="preserve"> </w:t>
      </w:r>
      <w:r>
        <w:rPr>
          <w:rFonts w:ascii="Arial" w:hAnsi="Arial" w:cs="Arial"/>
          <w:sz w:val="24"/>
          <w:szCs w:val="24"/>
        </w:rPr>
        <w:t xml:space="preserve">qui n’est pas attesté par ailleurs et dont le sens exact reste très controversé ; ce terme semble se rattacher au même </w:t>
      </w:r>
      <w:proofErr w:type="spellStart"/>
      <w:r>
        <w:rPr>
          <w:rFonts w:ascii="Arial" w:hAnsi="Arial" w:cs="Arial"/>
          <w:sz w:val="24"/>
          <w:szCs w:val="24"/>
        </w:rPr>
        <w:t>radi-cal</w:t>
      </w:r>
      <w:proofErr w:type="spellEnd"/>
      <w:r>
        <w:rPr>
          <w:rFonts w:ascii="Arial" w:hAnsi="Arial" w:cs="Arial"/>
          <w:sz w:val="24"/>
          <w:szCs w:val="24"/>
        </w:rPr>
        <w:t xml:space="preserve"> que le mot foi, ce qui permettrait de traduire </w:t>
      </w:r>
      <w:r>
        <w:rPr>
          <w:rFonts w:ascii="Arial" w:hAnsi="Arial" w:cs="Arial"/>
          <w:i/>
          <w:sz w:val="24"/>
          <w:szCs w:val="24"/>
        </w:rPr>
        <w:t xml:space="preserve">authentique. </w:t>
      </w:r>
      <w:r>
        <w:rPr>
          <w:rFonts w:ascii="Arial" w:hAnsi="Arial" w:cs="Arial"/>
          <w:sz w:val="24"/>
          <w:szCs w:val="24"/>
        </w:rPr>
        <w:t>Mais peut-être s’agit-il de la plante dont le parfum est extrait.</w:t>
      </w:r>
    </w:p>
    <w:p w:rsidR="009E4934" w:rsidRDefault="009E4934" w:rsidP="009E4934">
      <w:pPr>
        <w:pStyle w:val="Notedebasdepage"/>
        <w:ind w:left="1134" w:hanging="426"/>
        <w:jc w:val="both"/>
        <w:rPr>
          <w:rFonts w:ascii="Arial" w:hAnsi="Arial" w:cs="Arial"/>
          <w:sz w:val="24"/>
          <w:szCs w:val="24"/>
        </w:rPr>
      </w:pPr>
    </w:p>
  </w:footnote>
  <w:footnote w:id="6">
    <w:p w:rsidR="009E4934" w:rsidRDefault="009E4934" w:rsidP="009E4934">
      <w:pPr>
        <w:pStyle w:val="Notedebasdepage"/>
        <w:ind w:left="1134" w:hanging="426"/>
        <w:jc w:val="both"/>
        <w:rPr>
          <w:rFonts w:ascii="Arial" w:hAnsi="Arial" w:cs="Arial"/>
          <w:sz w:val="24"/>
          <w:szCs w:val="24"/>
        </w:rPr>
      </w:pPr>
      <w:r>
        <w:rPr>
          <w:rStyle w:val="Appelnotedebasdep"/>
          <w:rFonts w:ascii="Arial" w:hAnsi="Arial" w:cs="Arial"/>
          <w:sz w:val="24"/>
          <w:szCs w:val="24"/>
        </w:rPr>
        <w:t>6</w:t>
      </w:r>
      <w:r>
        <w:rPr>
          <w:rFonts w:ascii="Arial" w:hAnsi="Arial" w:cs="Arial"/>
          <w:sz w:val="24"/>
          <w:szCs w:val="24"/>
        </w:rPr>
        <w:t xml:space="preserve">    En versant le parfum sur les pieds plutôt que sur la tête (Mt-Mc) et en l’essuyant avec ses cheveux, Marie exprime de façon radicale son humilité et son amour.</w:t>
      </w:r>
    </w:p>
    <w:p w:rsidR="009E4934" w:rsidRDefault="009E4934" w:rsidP="009E4934">
      <w:pPr>
        <w:pStyle w:val="Notedebasdepage"/>
        <w:ind w:left="1134" w:hanging="426"/>
        <w:jc w:val="both"/>
        <w:rPr>
          <w:rFonts w:ascii="Arial" w:hAnsi="Arial" w:cs="Arial"/>
          <w:sz w:val="24"/>
          <w:szCs w:val="24"/>
        </w:rPr>
      </w:pPr>
    </w:p>
  </w:footnote>
  <w:footnote w:id="7">
    <w:p w:rsidR="009E4934" w:rsidRDefault="009E4934" w:rsidP="009E4934">
      <w:pPr>
        <w:pStyle w:val="Notedebasdepage"/>
        <w:ind w:left="1134" w:hanging="426"/>
        <w:jc w:val="both"/>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Ce parfum répandu avait été comparé, dans la littérature juive, au rayonnement d’une vie droite. La mention du parfum qui remplit la maison peut être rapprochée de l’affirmation de Mt 26,13 et Mc 14,9, suivant laquelle le geste de Marie serait connu partout où l’Évangile serait prêché.</w:t>
      </w:r>
    </w:p>
    <w:p w:rsidR="009E4934" w:rsidRDefault="009E4934" w:rsidP="009E4934">
      <w:pPr>
        <w:pStyle w:val="Notedebasdepage"/>
        <w:ind w:left="1134" w:hanging="426"/>
        <w:jc w:val="both"/>
        <w:rPr>
          <w:rFonts w:ascii="Arial" w:hAnsi="Arial" w:cs="Arial"/>
          <w:sz w:val="24"/>
          <w:szCs w:val="24"/>
        </w:rPr>
      </w:pPr>
    </w:p>
  </w:footnote>
  <w:footnote w:id="8">
    <w:p w:rsidR="009E4934" w:rsidRDefault="009E4934" w:rsidP="009E4934">
      <w:pPr>
        <w:pStyle w:val="Notedebasdepage"/>
        <w:ind w:left="1134" w:hanging="426"/>
        <w:jc w:val="both"/>
        <w:rPr>
          <w:rFonts w:ascii="Arial" w:hAnsi="Arial" w:cs="Arial"/>
          <w:i/>
          <w:sz w:val="24"/>
          <w:szCs w:val="24"/>
        </w:rPr>
      </w:pPr>
      <w:r>
        <w:rPr>
          <w:rStyle w:val="Appelnotedebasdep"/>
          <w:rFonts w:ascii="Arial" w:hAnsi="Arial" w:cs="Arial"/>
          <w:sz w:val="24"/>
          <w:szCs w:val="24"/>
        </w:rPr>
        <w:t>8</w:t>
      </w:r>
      <w:r>
        <w:rPr>
          <w:rFonts w:ascii="Arial" w:hAnsi="Arial" w:cs="Arial"/>
          <w:sz w:val="24"/>
          <w:szCs w:val="24"/>
        </w:rPr>
        <w:t xml:space="preserve">    Voir 6,71 ; </w:t>
      </w:r>
      <w:proofErr w:type="spellStart"/>
      <w:r>
        <w:rPr>
          <w:rFonts w:ascii="Arial" w:hAnsi="Arial" w:cs="Arial"/>
          <w:sz w:val="24"/>
          <w:szCs w:val="24"/>
        </w:rPr>
        <w:t>Jn</w:t>
      </w:r>
      <w:proofErr w:type="spellEnd"/>
      <w:r>
        <w:rPr>
          <w:rFonts w:ascii="Arial" w:hAnsi="Arial" w:cs="Arial"/>
          <w:sz w:val="24"/>
          <w:szCs w:val="24"/>
        </w:rPr>
        <w:t xml:space="preserve"> concentre l’attention sur Judas alors que Mc parlait de </w:t>
      </w:r>
      <w:r>
        <w:rPr>
          <w:rFonts w:ascii="Arial" w:hAnsi="Arial" w:cs="Arial"/>
          <w:i/>
          <w:sz w:val="24"/>
          <w:szCs w:val="24"/>
        </w:rPr>
        <w:t xml:space="preserve">certains </w:t>
      </w:r>
      <w:r>
        <w:rPr>
          <w:rFonts w:ascii="Arial" w:hAnsi="Arial" w:cs="Arial"/>
          <w:sz w:val="24"/>
          <w:szCs w:val="24"/>
        </w:rPr>
        <w:t xml:space="preserve">et         Mt des </w:t>
      </w:r>
      <w:r>
        <w:rPr>
          <w:rFonts w:ascii="Arial" w:hAnsi="Arial" w:cs="Arial"/>
          <w:i/>
          <w:sz w:val="24"/>
          <w:szCs w:val="24"/>
        </w:rPr>
        <w:t>disciples.</w:t>
      </w:r>
    </w:p>
  </w:footnote>
  <w:footnote w:id="9">
    <w:p w:rsidR="009E4934" w:rsidRDefault="009E4934" w:rsidP="009E4934">
      <w:pPr>
        <w:pStyle w:val="Notedebasdepage"/>
        <w:ind w:left="1134" w:hanging="426"/>
        <w:jc w:val="both"/>
        <w:rPr>
          <w:rFonts w:ascii="Arial" w:hAnsi="Arial" w:cs="Arial"/>
          <w:sz w:val="24"/>
          <w:szCs w:val="24"/>
        </w:rPr>
      </w:pPr>
      <w:r>
        <w:rPr>
          <w:rStyle w:val="Appelnotedebasdep"/>
          <w:rFonts w:ascii="Arial" w:hAnsi="Arial" w:cs="Arial"/>
          <w:sz w:val="24"/>
          <w:szCs w:val="24"/>
        </w:rPr>
        <w:t>9</w:t>
      </w:r>
      <w:r>
        <w:rPr>
          <w:rFonts w:ascii="Arial" w:hAnsi="Arial" w:cs="Arial"/>
          <w:sz w:val="24"/>
          <w:szCs w:val="24"/>
        </w:rPr>
        <w:t xml:space="preserve">    Un denier était probablement le salaire d’une journée de travail. Voir 6,7 </w:t>
      </w:r>
      <w:proofErr w:type="gramStart"/>
      <w:r>
        <w:rPr>
          <w:rFonts w:ascii="Arial" w:hAnsi="Arial" w:cs="Arial"/>
          <w:sz w:val="24"/>
          <w:szCs w:val="24"/>
        </w:rPr>
        <w:t>note</w:t>
      </w:r>
      <w:proofErr w:type="gramEnd"/>
      <w:r>
        <w:rPr>
          <w:rFonts w:ascii="Arial" w:hAnsi="Arial" w:cs="Arial"/>
          <w:sz w:val="24"/>
          <w:szCs w:val="24"/>
        </w:rPr>
        <w:t xml:space="preserve"> et Mc 14,5.</w:t>
      </w:r>
    </w:p>
    <w:p w:rsidR="009E4934" w:rsidRDefault="009E4934" w:rsidP="009E4934">
      <w:pPr>
        <w:pStyle w:val="Notedebasdepage"/>
        <w:ind w:left="1134" w:hanging="426"/>
        <w:jc w:val="both"/>
        <w:rPr>
          <w:rFonts w:ascii="Arial" w:hAnsi="Arial" w:cs="Arial"/>
          <w:sz w:val="24"/>
          <w:szCs w:val="24"/>
        </w:rPr>
      </w:pPr>
    </w:p>
  </w:footnote>
  <w:footnote w:id="10">
    <w:p w:rsidR="009E4934" w:rsidRDefault="009E4934" w:rsidP="009E4934">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10</w:t>
      </w:r>
      <w:r>
        <w:rPr>
          <w:rFonts w:ascii="Arial" w:hAnsi="Arial" w:cs="Arial"/>
          <w:sz w:val="24"/>
          <w:szCs w:val="24"/>
        </w:rPr>
        <w:t xml:space="preserve">    Autre traduction possible : </w:t>
      </w:r>
      <w:proofErr w:type="gramStart"/>
      <w:r>
        <w:rPr>
          <w:rFonts w:ascii="Arial" w:hAnsi="Arial" w:cs="Arial"/>
          <w:i/>
          <w:sz w:val="24"/>
          <w:szCs w:val="24"/>
        </w:rPr>
        <w:t>Laisse la</w:t>
      </w:r>
      <w:proofErr w:type="gramEnd"/>
      <w:r>
        <w:rPr>
          <w:rFonts w:ascii="Arial" w:hAnsi="Arial" w:cs="Arial"/>
          <w:i/>
          <w:sz w:val="24"/>
          <w:szCs w:val="24"/>
        </w:rPr>
        <w:t xml:space="preserve"> garder ce parfum pour... </w:t>
      </w:r>
      <w:r>
        <w:rPr>
          <w:rFonts w:ascii="Arial" w:hAnsi="Arial" w:cs="Arial"/>
          <w:sz w:val="24"/>
          <w:szCs w:val="24"/>
        </w:rPr>
        <w:t xml:space="preserve">Le sens exact de          ce texte est obscur. Aux yeux de certains, </w:t>
      </w:r>
      <w:proofErr w:type="spellStart"/>
      <w:r>
        <w:rPr>
          <w:rFonts w:ascii="Arial" w:hAnsi="Arial" w:cs="Arial"/>
          <w:sz w:val="24"/>
          <w:szCs w:val="24"/>
        </w:rPr>
        <w:t>Jn</w:t>
      </w:r>
      <w:proofErr w:type="spellEnd"/>
      <w:r>
        <w:rPr>
          <w:rFonts w:ascii="Arial" w:hAnsi="Arial" w:cs="Arial"/>
          <w:sz w:val="24"/>
          <w:szCs w:val="24"/>
        </w:rPr>
        <w:t xml:space="preserve">, qui n’a pas dit que le flacon avait été brisé, envisagerait une mise en réserve du parfum, en vue de la sépulture. Pour d’autres, il s’agirait de garder le souvenir de cette action qui apparaîtra comme une anticipation des rites de l’ensevelissement. Mt et Mc, quant à eux, soulignent l’importance de la présence de Jésus et l’urgence de le reconnaître dans la foi (voir 12,1 </w:t>
      </w:r>
      <w:proofErr w:type="gramStart"/>
      <w:r>
        <w:rPr>
          <w:rFonts w:ascii="Arial" w:hAnsi="Arial" w:cs="Arial"/>
          <w:sz w:val="24"/>
          <w:szCs w:val="24"/>
        </w:rPr>
        <w:t>note</w:t>
      </w:r>
      <w:proofErr w:type="gramEnd"/>
      <w:r>
        <w:rPr>
          <w:rFonts w:ascii="Arial" w:hAnsi="Arial" w:cs="Arial"/>
          <w:sz w:val="24"/>
          <w:szCs w:val="24"/>
        </w:rPr>
        <w:t>).</w:t>
      </w:r>
    </w:p>
    <w:p w:rsidR="009E4934" w:rsidRDefault="009E4934" w:rsidP="009E4934">
      <w:pPr>
        <w:pStyle w:val="Notedebasdepage"/>
        <w:ind w:left="1134" w:hanging="1134"/>
        <w:jc w:val="both"/>
        <w:rPr>
          <w:rFonts w:ascii="Arial" w:hAnsi="Arial" w:cs="Arial"/>
          <w:sz w:val="24"/>
          <w:szCs w:val="24"/>
        </w:rPr>
      </w:pPr>
    </w:p>
  </w:footnote>
  <w:footnote w:id="11">
    <w:p w:rsidR="009E4934" w:rsidRDefault="009E4934" w:rsidP="009E4934">
      <w:pPr>
        <w:pStyle w:val="Notedebasdepage"/>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11</w:t>
      </w:r>
      <w:r>
        <w:rPr>
          <w:rFonts w:ascii="Arial" w:hAnsi="Arial" w:cs="Arial"/>
          <w:sz w:val="24"/>
          <w:szCs w:val="24"/>
        </w:rPr>
        <w:t xml:space="preserve">      Voir Mt 26,11 ; Mc 14,7.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34"/>
    <w:rsid w:val="000661F3"/>
    <w:rsid w:val="006826BF"/>
    <w:rsid w:val="009E4934"/>
    <w:rsid w:val="00A63F6A"/>
    <w:rsid w:val="00E3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4FF4D-3E33-447D-8FB5-A21188C3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3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E4934"/>
    <w:pPr>
      <w:keepNext/>
      <w:outlineLvl w:val="0"/>
    </w:pPr>
    <w:rPr>
      <w:rFonts w:ascii="Arial" w:hAnsi="Arial" w:cs="Arial"/>
      <w:i/>
      <w:iCs/>
      <w:szCs w:val="20"/>
    </w:rPr>
  </w:style>
  <w:style w:type="paragraph" w:styleId="Titre2">
    <w:name w:val="heading 2"/>
    <w:basedOn w:val="Normal"/>
    <w:next w:val="Normal"/>
    <w:link w:val="Titre2Car"/>
    <w:semiHidden/>
    <w:unhideWhenUsed/>
    <w:qFormat/>
    <w:rsid w:val="009E4934"/>
    <w:pPr>
      <w:keepNext/>
      <w:pBdr>
        <w:top w:val="single" w:sz="4" w:space="0" w:color="auto"/>
        <w:left w:val="single" w:sz="4" w:space="0" w:color="auto"/>
        <w:bottom w:val="single" w:sz="4" w:space="0" w:color="auto"/>
        <w:right w:val="single" w:sz="4" w:space="0" w:color="auto"/>
      </w:pBdr>
      <w:jc w:val="center"/>
      <w:outlineLvl w:val="1"/>
    </w:pPr>
    <w:rPr>
      <w:rFonts w:ascii="Arial" w:hAnsi="Arial" w:cs="Arial"/>
      <w:b/>
      <w:bCs/>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4934"/>
    <w:rPr>
      <w:rFonts w:ascii="Arial" w:eastAsia="Times New Roman" w:hAnsi="Arial" w:cs="Arial"/>
      <w:i/>
      <w:iCs/>
      <w:sz w:val="24"/>
      <w:szCs w:val="20"/>
      <w:lang w:eastAsia="fr-FR"/>
    </w:rPr>
  </w:style>
  <w:style w:type="character" w:customStyle="1" w:styleId="Titre2Car">
    <w:name w:val="Titre 2 Car"/>
    <w:basedOn w:val="Policepardfaut"/>
    <w:link w:val="Titre2"/>
    <w:semiHidden/>
    <w:rsid w:val="009E4934"/>
    <w:rPr>
      <w:rFonts w:ascii="Arial" w:eastAsia="Times New Roman" w:hAnsi="Arial" w:cs="Arial"/>
      <w:b/>
      <w:bCs/>
      <w:sz w:val="36"/>
      <w:szCs w:val="20"/>
      <w:lang w:eastAsia="fr-FR"/>
    </w:rPr>
  </w:style>
  <w:style w:type="paragraph" w:styleId="Notedebasdepage">
    <w:name w:val="footnote text"/>
    <w:basedOn w:val="Normal"/>
    <w:link w:val="NotedebasdepageCar"/>
    <w:uiPriority w:val="99"/>
    <w:semiHidden/>
    <w:unhideWhenUsed/>
    <w:rsid w:val="009E4934"/>
    <w:rPr>
      <w:sz w:val="20"/>
      <w:szCs w:val="20"/>
    </w:rPr>
  </w:style>
  <w:style w:type="character" w:customStyle="1" w:styleId="NotedebasdepageCar">
    <w:name w:val="Note de bas de page Car"/>
    <w:basedOn w:val="Policepardfaut"/>
    <w:link w:val="Notedebasdepage"/>
    <w:uiPriority w:val="99"/>
    <w:semiHidden/>
    <w:rsid w:val="009E493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E4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1</cp:revision>
  <dcterms:created xsi:type="dcterms:W3CDTF">2022-09-27T13:20:00Z</dcterms:created>
  <dcterms:modified xsi:type="dcterms:W3CDTF">2022-09-27T13:21:00Z</dcterms:modified>
</cp:coreProperties>
</file>