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45" w:rsidRDefault="003A5E45" w:rsidP="003A5E45">
      <w:pPr>
        <w:pStyle w:val="Titre1"/>
        <w:jc w:val="both"/>
      </w:pPr>
      <w:r>
        <w:t>Fiches bibliques</w:t>
      </w:r>
    </w:p>
    <w:p w:rsidR="003A5E45" w:rsidRDefault="003A5E45" w:rsidP="003A5E45">
      <w:pPr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</w:rPr>
        <w:t>Nouveau Testament</w:t>
      </w:r>
    </w:p>
    <w:p w:rsidR="003A5E45" w:rsidRDefault="003A5E45" w:rsidP="003A5E45">
      <w:pPr>
        <w:rPr>
          <w:rFonts w:ascii="Arial" w:hAnsi="Arial" w:cs="Arial"/>
          <w:i/>
          <w:iCs/>
          <w:szCs w:val="20"/>
        </w:rPr>
      </w:pPr>
    </w:p>
    <w:p w:rsidR="003A5E45" w:rsidRDefault="003A5E45" w:rsidP="003A5E45">
      <w:pPr>
        <w:pStyle w:val="Titre2"/>
        <w:rPr>
          <w:bdr w:val="single" w:sz="4" w:space="0" w:color="auto" w:frame="1"/>
        </w:rPr>
      </w:pPr>
      <w:r>
        <w:rPr>
          <w:bdr w:val="single" w:sz="4" w:space="0" w:color="auto" w:frame="1"/>
        </w:rPr>
        <w:t xml:space="preserve">Épître aux Galates 5,13-25  </w:t>
      </w:r>
    </w:p>
    <w:p w:rsidR="003A5E45" w:rsidRDefault="003A5E45" w:rsidP="003A5E45">
      <w:pPr>
        <w:rPr>
          <w:rFonts w:ascii="Arial" w:hAnsi="Arial" w:cs="Arial"/>
          <w:szCs w:val="20"/>
        </w:rPr>
      </w:pPr>
    </w:p>
    <w:p w:rsidR="003A5E45" w:rsidRDefault="00010545" w:rsidP="003A5E45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</w:t>
      </w:r>
      <w:r w:rsidR="003A5E45">
        <w:rPr>
          <w:rFonts w:ascii="Arial" w:hAnsi="Arial" w:cs="Arial"/>
          <w:i/>
        </w:rPr>
        <w:t>(Traduction œcuménique de la Bible, 2010)</w:t>
      </w:r>
    </w:p>
    <w:p w:rsidR="003A5E45" w:rsidRDefault="003A5E45" w:rsidP="003A5E45">
      <w:pPr>
        <w:ind w:left="1410" w:right="-82"/>
        <w:rPr>
          <w:rFonts w:ascii="Arial" w:hAnsi="Arial" w:cs="Arial"/>
        </w:rPr>
      </w:pPr>
    </w:p>
    <w:p w:rsidR="003A5E45" w:rsidRDefault="003A5E45" w:rsidP="003A5E45">
      <w:pPr>
        <w:ind w:left="708" w:right="-82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(La chair et l’Esprit)</w:t>
      </w:r>
    </w:p>
    <w:p w:rsidR="003A5E45" w:rsidRDefault="003A5E45" w:rsidP="003A5E45">
      <w:pPr>
        <w:ind w:right="-202"/>
        <w:rPr>
          <w:i/>
          <w:iCs/>
        </w:rPr>
      </w:pPr>
    </w:p>
    <w:p w:rsidR="003A5E45" w:rsidRDefault="003A5E45" w:rsidP="003A5E45">
      <w:pPr>
        <w:ind w:left="765" w:right="-202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Vous, frères, c’est à la liberté que vous avez été appelés.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r>
        <w:rPr>
          <w:rFonts w:ascii="Arial" w:hAnsi="Arial" w:cs="Arial"/>
        </w:rPr>
        <w:t>Seulement, que cette liberté ne donne aucune prise à la chair !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r>
        <w:rPr>
          <w:rFonts w:ascii="Arial" w:hAnsi="Arial" w:cs="Arial"/>
        </w:rPr>
        <w:t>Mais, par l’amour, mettez-vous au service les uns des autres</w:t>
      </w:r>
      <w:r>
        <w:rPr>
          <w:rStyle w:val="Appelnotedebasdep"/>
        </w:rPr>
        <w:footnoteReference w:customMarkFollows="1" w:id="1"/>
        <w:t>1</w:t>
      </w:r>
      <w:r>
        <w:rPr>
          <w:rFonts w:ascii="Arial" w:hAnsi="Arial" w:cs="Arial"/>
        </w:rPr>
        <w:t>.</w:t>
      </w:r>
    </w:p>
    <w:p w:rsidR="003A5E45" w:rsidRDefault="003A5E45" w:rsidP="003A5E45">
      <w:pPr>
        <w:ind w:right="-20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14</w:t>
      </w:r>
      <w:r>
        <w:rPr>
          <w:rFonts w:ascii="Arial" w:hAnsi="Arial" w:cs="Arial"/>
        </w:rPr>
        <w:tab/>
        <w:t>Car la loi tout entière trouve son accomplissement en cette unique parole :</w:t>
      </w:r>
    </w:p>
    <w:p w:rsidR="003A5E45" w:rsidRDefault="003A5E45" w:rsidP="003A5E45">
      <w:pPr>
        <w:ind w:left="1410" w:right="-20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Tu aimeras ton prochain comme toi-même</w:t>
      </w:r>
      <w:r>
        <w:rPr>
          <w:rStyle w:val="Appelnotedebasdep"/>
          <w:i/>
          <w:iCs/>
        </w:rPr>
        <w:footnoteReference w:customMarkFollows="1" w:id="2"/>
        <w:t>2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3A5E45" w:rsidRDefault="003A5E45" w:rsidP="003A5E45">
      <w:pPr>
        <w:ind w:right="-202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15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>Mais, si vous vous mordez et vous dévorez les uns les autres,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prenez</w:t>
      </w:r>
      <w:proofErr w:type="gramEnd"/>
      <w:r>
        <w:rPr>
          <w:rFonts w:ascii="Arial" w:hAnsi="Arial" w:cs="Arial"/>
        </w:rPr>
        <w:t xml:space="preserve"> garde : vous allez vous détruire les uns les autres.</w:t>
      </w:r>
    </w:p>
    <w:p w:rsidR="003A5E45" w:rsidRDefault="003A5E45" w:rsidP="003A5E45">
      <w:pPr>
        <w:numPr>
          <w:ilvl w:val="0"/>
          <w:numId w:val="1"/>
        </w:numPr>
        <w:ind w:right="-202"/>
        <w:rPr>
          <w:rFonts w:ascii="Arial" w:hAnsi="Arial" w:cs="Arial"/>
        </w:rPr>
      </w:pPr>
      <w:r>
        <w:rPr>
          <w:rFonts w:ascii="Arial" w:hAnsi="Arial" w:cs="Arial"/>
        </w:rPr>
        <w:t xml:space="preserve">     Écoutez-moi : marchez sous l’impulsion de l’Esprit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vous n’accomplirez plus ce que la chair désire.</w:t>
      </w:r>
    </w:p>
    <w:p w:rsidR="003A5E45" w:rsidRDefault="00010545" w:rsidP="003A5E45">
      <w:pPr>
        <w:numPr>
          <w:ilvl w:val="0"/>
          <w:numId w:val="1"/>
        </w:numPr>
        <w:ind w:right="-2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A5E45">
        <w:rPr>
          <w:rFonts w:ascii="Arial" w:hAnsi="Arial" w:cs="Arial"/>
        </w:rPr>
        <w:t>Car la chair, en ses désirs, s’oppose à l’Esprit</w:t>
      </w:r>
      <w:r w:rsidR="003A5E45">
        <w:rPr>
          <w:rFonts w:ascii="Arial" w:hAnsi="Arial" w:cs="Arial"/>
          <w:b/>
        </w:rPr>
        <w:t xml:space="preserve"> </w:t>
      </w:r>
      <w:r w:rsidR="003A5E45">
        <w:rPr>
          <w:rFonts w:ascii="Arial" w:hAnsi="Arial" w:cs="Arial"/>
        </w:rPr>
        <w:t>– et l’Esprit à la chair ;</w:t>
      </w:r>
    </w:p>
    <w:p w:rsidR="003A5E45" w:rsidRDefault="003A5E45" w:rsidP="003A5E45">
      <w:pPr>
        <w:ind w:left="702" w:right="-202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entre</w:t>
      </w:r>
      <w:proofErr w:type="gramEnd"/>
      <w:r>
        <w:rPr>
          <w:rFonts w:ascii="Arial" w:hAnsi="Arial" w:cs="Arial"/>
        </w:rPr>
        <w:t xml:space="preserve"> eux, c’est l’antagonisme –</w:t>
      </w:r>
    </w:p>
    <w:p w:rsidR="003A5E45" w:rsidRDefault="003A5E45" w:rsidP="003A5E45">
      <w:pPr>
        <w:ind w:left="702" w:right="-202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que, ce que vous voulez faire, vous ne le fassiez pas</w:t>
      </w:r>
      <w:r>
        <w:rPr>
          <w:rStyle w:val="Appelnotedebasdep"/>
        </w:rPr>
        <w:footnoteReference w:customMarkFollows="1" w:id="3"/>
        <w:t>3</w:t>
      </w:r>
      <w:r>
        <w:rPr>
          <w:rFonts w:ascii="Arial" w:hAnsi="Arial" w:cs="Arial"/>
        </w:rPr>
        <w:t xml:space="preserve">.    </w:t>
      </w:r>
    </w:p>
    <w:p w:rsidR="003A5E45" w:rsidRDefault="003A5E45" w:rsidP="003A5E45">
      <w:pPr>
        <w:ind w:left="702" w:right="-202" w:firstLine="708"/>
        <w:rPr>
          <w:rFonts w:ascii="Arial" w:hAnsi="Arial" w:cs="Arial"/>
        </w:rPr>
      </w:pPr>
      <w:r>
        <w:rPr>
          <w:rFonts w:ascii="Arial" w:hAnsi="Arial" w:cs="Arial"/>
        </w:rPr>
        <w:t>Mais si vous êtes conduits par l’Esprit, vous n’êtes plus soumis à la loi</w:t>
      </w:r>
      <w:r>
        <w:rPr>
          <w:rStyle w:val="Appelnotedebasdep"/>
        </w:rPr>
        <w:footnoteReference w:customMarkFollows="1" w:id="4"/>
        <w:t>4</w:t>
      </w:r>
      <w:r>
        <w:rPr>
          <w:rFonts w:ascii="Arial" w:hAnsi="Arial" w:cs="Arial"/>
        </w:rPr>
        <w:t>.</w:t>
      </w:r>
    </w:p>
    <w:p w:rsidR="003A5E45" w:rsidRDefault="003A5E45" w:rsidP="003A5E45">
      <w:pPr>
        <w:ind w:left="765" w:right="-202"/>
        <w:rPr>
          <w:rFonts w:ascii="Arial" w:hAnsi="Arial" w:cs="Arial"/>
        </w:rPr>
      </w:pPr>
    </w:p>
    <w:p w:rsidR="003A5E45" w:rsidRDefault="003A5E45" w:rsidP="003A5E45">
      <w:pPr>
        <w:numPr>
          <w:ilvl w:val="0"/>
          <w:numId w:val="1"/>
        </w:numPr>
        <w:ind w:right="-202"/>
        <w:rPr>
          <w:rFonts w:ascii="Arial" w:hAnsi="Arial" w:cs="Arial"/>
        </w:rPr>
      </w:pPr>
      <w:r>
        <w:rPr>
          <w:rFonts w:ascii="Arial" w:hAnsi="Arial" w:cs="Arial"/>
        </w:rPr>
        <w:t xml:space="preserve">    On les connaît, les œuvres de la chair :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libertinage</w:t>
      </w:r>
      <w:proofErr w:type="gramEnd"/>
      <w:r>
        <w:rPr>
          <w:rFonts w:ascii="Arial" w:hAnsi="Arial" w:cs="Arial"/>
        </w:rPr>
        <w:t>, impureté, débauche,</w:t>
      </w:r>
    </w:p>
    <w:p w:rsidR="003A5E45" w:rsidRDefault="003A5E45" w:rsidP="003A5E45">
      <w:pPr>
        <w:numPr>
          <w:ilvl w:val="0"/>
          <w:numId w:val="1"/>
        </w:numPr>
        <w:ind w:right="-202"/>
        <w:rPr>
          <w:rFonts w:ascii="Arial" w:hAnsi="Arial" w:cs="Arial"/>
        </w:rPr>
      </w:pPr>
      <w:r>
        <w:rPr>
          <w:rFonts w:ascii="Arial" w:hAnsi="Arial" w:cs="Arial"/>
        </w:rPr>
        <w:t xml:space="preserve">     idolâtrie, magie, haines, discorde, jalousie, emportements, rivalités,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dissensions</w:t>
      </w:r>
      <w:proofErr w:type="gramEnd"/>
      <w:r>
        <w:rPr>
          <w:rFonts w:ascii="Arial" w:hAnsi="Arial" w:cs="Arial"/>
        </w:rPr>
        <w:t>, factions,</w:t>
      </w:r>
    </w:p>
    <w:p w:rsidR="003A5E45" w:rsidRDefault="003A5E45" w:rsidP="003A5E45">
      <w:pPr>
        <w:numPr>
          <w:ilvl w:val="0"/>
          <w:numId w:val="1"/>
        </w:numPr>
        <w:ind w:right="-202"/>
        <w:rPr>
          <w:rFonts w:ascii="Arial" w:hAnsi="Arial" w:cs="Arial"/>
        </w:rPr>
      </w:pPr>
      <w:r>
        <w:rPr>
          <w:rFonts w:ascii="Arial" w:hAnsi="Arial" w:cs="Arial"/>
        </w:rPr>
        <w:t xml:space="preserve">    envie, beuveries, ripailles et autres choses semblables ;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leurs</w:t>
      </w:r>
      <w:proofErr w:type="gramEnd"/>
      <w:r>
        <w:rPr>
          <w:rFonts w:ascii="Arial" w:hAnsi="Arial" w:cs="Arial"/>
        </w:rPr>
        <w:t xml:space="preserve"> auteurs, je vous en préviens, comme je l’ai déjà dit,  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n’hériteront</w:t>
      </w:r>
      <w:proofErr w:type="gramEnd"/>
      <w:r>
        <w:rPr>
          <w:rFonts w:ascii="Arial" w:hAnsi="Arial" w:cs="Arial"/>
        </w:rPr>
        <w:t xml:space="preserve"> pas du Royaume de Dieu</w:t>
      </w:r>
      <w:r>
        <w:rPr>
          <w:rStyle w:val="Appelnotedebasdep"/>
        </w:rPr>
        <w:footnoteReference w:customMarkFollows="1" w:id="5"/>
        <w:t>5</w:t>
      </w:r>
      <w:r>
        <w:rPr>
          <w:rFonts w:ascii="Arial" w:hAnsi="Arial" w:cs="Arial"/>
        </w:rPr>
        <w:t>.</w:t>
      </w:r>
    </w:p>
    <w:p w:rsidR="003A5E45" w:rsidRDefault="003A5E45" w:rsidP="003A5E45">
      <w:pPr>
        <w:ind w:right="-202"/>
        <w:rPr>
          <w:rFonts w:ascii="Arial" w:hAnsi="Arial" w:cs="Arial"/>
        </w:rPr>
      </w:pPr>
    </w:p>
    <w:p w:rsidR="003A5E45" w:rsidRDefault="003A5E45" w:rsidP="003A5E45">
      <w:pPr>
        <w:numPr>
          <w:ilvl w:val="0"/>
          <w:numId w:val="1"/>
        </w:numPr>
        <w:ind w:right="-202"/>
        <w:rPr>
          <w:rFonts w:ascii="Arial" w:hAnsi="Arial" w:cs="Arial"/>
        </w:rPr>
      </w:pPr>
      <w:r>
        <w:rPr>
          <w:rFonts w:ascii="Arial" w:hAnsi="Arial" w:cs="Arial"/>
        </w:rPr>
        <w:t xml:space="preserve">     Mais voici le fruit de l’Esprit</w:t>
      </w:r>
      <w:r>
        <w:rPr>
          <w:rStyle w:val="Appelnotedebasdep"/>
        </w:rPr>
        <w:footnoteReference w:customMarkFollows="1" w:id="6"/>
        <w:t>6</w:t>
      </w:r>
      <w:r>
        <w:rPr>
          <w:rFonts w:ascii="Arial" w:hAnsi="Arial" w:cs="Arial"/>
        </w:rPr>
        <w:t xml:space="preserve"> :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amour</w:t>
      </w:r>
      <w:proofErr w:type="gramEnd"/>
      <w:r>
        <w:rPr>
          <w:rFonts w:ascii="Arial" w:hAnsi="Arial" w:cs="Arial"/>
        </w:rPr>
        <w:t>, joie, paix, patience, bonté, bienveillance, foi,</w:t>
      </w:r>
    </w:p>
    <w:p w:rsidR="003A5E45" w:rsidRDefault="003A5E45" w:rsidP="003A5E45">
      <w:pPr>
        <w:numPr>
          <w:ilvl w:val="0"/>
          <w:numId w:val="1"/>
        </w:numPr>
        <w:ind w:right="-202"/>
        <w:rPr>
          <w:rFonts w:ascii="Arial" w:hAnsi="Arial" w:cs="Arial"/>
        </w:rPr>
      </w:pPr>
      <w:r>
        <w:rPr>
          <w:rFonts w:ascii="Arial" w:hAnsi="Arial" w:cs="Arial"/>
        </w:rPr>
        <w:t xml:space="preserve">    douceur, maîtrise de soi ;</w:t>
      </w:r>
    </w:p>
    <w:p w:rsidR="003A5E45" w:rsidRDefault="003A5E45" w:rsidP="003A5E45">
      <w:pPr>
        <w:ind w:left="1410" w:right="-20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contre</w:t>
      </w:r>
      <w:proofErr w:type="gramEnd"/>
      <w:r>
        <w:rPr>
          <w:rFonts w:ascii="Arial" w:hAnsi="Arial" w:cs="Arial"/>
        </w:rPr>
        <w:t xml:space="preserve"> de telles choses, il n’y a pas de loi</w:t>
      </w:r>
      <w:r>
        <w:rPr>
          <w:rStyle w:val="Appelnotedebasdep"/>
        </w:rPr>
        <w:footnoteReference w:customMarkFollows="1" w:id="7"/>
        <w:t>7</w:t>
      </w:r>
      <w:r>
        <w:rPr>
          <w:rFonts w:ascii="Arial" w:hAnsi="Arial" w:cs="Arial"/>
        </w:rPr>
        <w:t>.</w:t>
      </w:r>
    </w:p>
    <w:p w:rsidR="003A5E45" w:rsidRDefault="003A5E45" w:rsidP="003A5E45">
      <w:pPr>
        <w:numPr>
          <w:ilvl w:val="0"/>
          <w:numId w:val="1"/>
        </w:numPr>
        <w:ind w:right="-202"/>
        <w:rPr>
          <w:rFonts w:ascii="Arial" w:hAnsi="Arial" w:cs="Arial"/>
        </w:rPr>
      </w:pPr>
      <w:r>
        <w:rPr>
          <w:rFonts w:ascii="Arial" w:hAnsi="Arial" w:cs="Arial"/>
        </w:rPr>
        <w:t xml:space="preserve">    Ceux qui sont au Christ ont crucifié la chair avec ses passions et ses désirs</w:t>
      </w:r>
      <w:r>
        <w:rPr>
          <w:rStyle w:val="Appelnotedebasdep"/>
        </w:rPr>
        <w:footnoteReference w:customMarkFollows="1" w:id="8"/>
        <w:t>8</w:t>
      </w:r>
      <w:r>
        <w:rPr>
          <w:rFonts w:ascii="Arial" w:hAnsi="Arial" w:cs="Arial"/>
        </w:rPr>
        <w:t>.</w:t>
      </w:r>
    </w:p>
    <w:p w:rsidR="00A63F6A" w:rsidRDefault="003A5E45" w:rsidP="00010545">
      <w:pPr>
        <w:numPr>
          <w:ilvl w:val="0"/>
          <w:numId w:val="1"/>
        </w:numPr>
        <w:ind w:right="-202"/>
      </w:pPr>
      <w:r>
        <w:rPr>
          <w:rFonts w:ascii="Arial" w:hAnsi="Arial" w:cs="Arial"/>
        </w:rPr>
        <w:t xml:space="preserve">    Si nous vivons par l’Esprit, marchons aussi sous l’impulsion de l’Esprit.</w:t>
      </w:r>
      <w:bookmarkStart w:id="0" w:name="_GoBack"/>
      <w:bookmarkEnd w:id="0"/>
    </w:p>
    <w:sectPr w:rsidR="00A63F6A" w:rsidSect="00E36AF3">
      <w:pgSz w:w="11900" w:h="16840"/>
      <w:pgMar w:top="610" w:right="680" w:bottom="1418" w:left="179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4E" w:rsidRDefault="002F3C4E" w:rsidP="003A5E45">
      <w:r>
        <w:separator/>
      </w:r>
    </w:p>
  </w:endnote>
  <w:endnote w:type="continuationSeparator" w:id="0">
    <w:p w:rsidR="002F3C4E" w:rsidRDefault="002F3C4E" w:rsidP="003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4E" w:rsidRDefault="002F3C4E" w:rsidP="003A5E45">
      <w:r>
        <w:separator/>
      </w:r>
    </w:p>
  </w:footnote>
  <w:footnote w:type="continuationSeparator" w:id="0">
    <w:p w:rsidR="002F3C4E" w:rsidRDefault="002F3C4E" w:rsidP="003A5E45">
      <w:r>
        <w:continuationSeparator/>
      </w:r>
    </w:p>
  </w:footnote>
  <w:footnote w:id="1">
    <w:p w:rsidR="003A5E45" w:rsidRDefault="003A5E45" w:rsidP="003A5E45">
      <w:pPr>
        <w:pStyle w:val="Notedebasdepage"/>
        <w:ind w:left="1260" w:hanging="55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    Voir 5,1 et 5,7 </w:t>
      </w:r>
      <w:proofErr w:type="gramStart"/>
      <w:r>
        <w:rPr>
          <w:rFonts w:ascii="Arial" w:hAnsi="Arial" w:cs="Arial"/>
          <w:sz w:val="24"/>
          <w:szCs w:val="24"/>
        </w:rPr>
        <w:t>note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La liberté </w:t>
      </w:r>
      <w:r>
        <w:rPr>
          <w:rFonts w:ascii="Arial" w:hAnsi="Arial" w:cs="Arial"/>
          <w:sz w:val="24"/>
          <w:szCs w:val="24"/>
        </w:rPr>
        <w:t>véritable dont la condition est la libération de la  chair, c’est-à-dire des désirs égoïstes, a pour but l’épanouissement de l’amour dans le service de tous.</w:t>
      </w:r>
    </w:p>
    <w:p w:rsidR="003A5E45" w:rsidRDefault="003A5E45" w:rsidP="003A5E45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2">
    <w:p w:rsidR="003A5E45" w:rsidRDefault="003A5E45" w:rsidP="003A5E45">
      <w:pPr>
        <w:pStyle w:val="Notedebasdepage"/>
        <w:ind w:left="1260" w:right="-83" w:hanging="55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Comme Jésus (Mc 12,31), Paul résume les exigences de Dieu dans le </w:t>
      </w:r>
      <w:proofErr w:type="spellStart"/>
      <w:r>
        <w:rPr>
          <w:rFonts w:ascii="Arial" w:hAnsi="Arial" w:cs="Arial"/>
          <w:sz w:val="24"/>
          <w:szCs w:val="24"/>
        </w:rPr>
        <w:t>com-mandement</w:t>
      </w:r>
      <w:proofErr w:type="spellEnd"/>
      <w:r>
        <w:rPr>
          <w:rFonts w:ascii="Arial" w:hAnsi="Arial" w:cs="Arial"/>
          <w:sz w:val="24"/>
          <w:szCs w:val="24"/>
        </w:rPr>
        <w:t xml:space="preserve"> de Lévitique 19,18 ; elles doivent être comprises dans cette optique ; quiconque aime son prochain accomplit donc la loi (</w:t>
      </w:r>
      <w:proofErr w:type="spellStart"/>
      <w:r>
        <w:rPr>
          <w:rFonts w:ascii="Arial" w:hAnsi="Arial" w:cs="Arial"/>
          <w:sz w:val="24"/>
          <w:szCs w:val="24"/>
        </w:rPr>
        <w:t>Rm</w:t>
      </w:r>
      <w:proofErr w:type="spellEnd"/>
      <w:r>
        <w:rPr>
          <w:rFonts w:ascii="Arial" w:hAnsi="Arial" w:cs="Arial"/>
          <w:sz w:val="24"/>
          <w:szCs w:val="24"/>
        </w:rPr>
        <w:t xml:space="preserve"> 13,8-10).</w:t>
      </w:r>
    </w:p>
    <w:p w:rsidR="003A5E45" w:rsidRDefault="003A5E45" w:rsidP="003A5E45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3">
    <w:p w:rsidR="003A5E45" w:rsidRDefault="003A5E45" w:rsidP="003A5E45">
      <w:pPr>
        <w:pStyle w:val="Notedebasdepage"/>
        <w:ind w:left="1260" w:hanging="55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L’exhortation à faire le bien ne suffit pas. L’homme est incapable, même s’il le  désire, de se libérer lui-même de son être</w:t>
      </w:r>
      <w:r>
        <w:rPr>
          <w:rFonts w:ascii="Arial" w:hAnsi="Arial" w:cs="Arial"/>
          <w:i/>
          <w:sz w:val="24"/>
          <w:szCs w:val="24"/>
        </w:rPr>
        <w:t xml:space="preserve"> charnel, </w:t>
      </w:r>
      <w:r>
        <w:rPr>
          <w:rFonts w:ascii="Arial" w:hAnsi="Arial" w:cs="Arial"/>
          <w:sz w:val="24"/>
          <w:szCs w:val="24"/>
        </w:rPr>
        <w:t>pécheur (</w:t>
      </w:r>
      <w:proofErr w:type="spellStart"/>
      <w:r>
        <w:rPr>
          <w:rFonts w:ascii="Arial" w:hAnsi="Arial" w:cs="Arial"/>
          <w:sz w:val="24"/>
          <w:szCs w:val="24"/>
        </w:rPr>
        <w:t>Rm</w:t>
      </w:r>
      <w:proofErr w:type="spellEnd"/>
      <w:r>
        <w:rPr>
          <w:rFonts w:ascii="Arial" w:hAnsi="Arial" w:cs="Arial"/>
          <w:sz w:val="24"/>
          <w:szCs w:val="24"/>
        </w:rPr>
        <w:t xml:space="preserve"> 7,14-23). Seule, l’intervention de </w:t>
      </w:r>
      <w:r>
        <w:rPr>
          <w:rFonts w:ascii="Arial" w:hAnsi="Arial" w:cs="Arial"/>
          <w:i/>
          <w:sz w:val="24"/>
          <w:szCs w:val="24"/>
        </w:rPr>
        <w:t xml:space="preserve">l’Esprit </w:t>
      </w:r>
      <w:r>
        <w:rPr>
          <w:rFonts w:ascii="Arial" w:hAnsi="Arial" w:cs="Arial"/>
          <w:sz w:val="24"/>
          <w:szCs w:val="24"/>
        </w:rPr>
        <w:t xml:space="preserve">permet à l’homme d’accomplir sa véritable vocation. Ces versets montrent clairement que la chair et l’Esprit ne sont pas deux parties de la personne ; </w:t>
      </w:r>
      <w:r>
        <w:rPr>
          <w:rFonts w:ascii="Arial" w:hAnsi="Arial" w:cs="Arial"/>
          <w:i/>
          <w:sz w:val="24"/>
          <w:szCs w:val="24"/>
        </w:rPr>
        <w:t xml:space="preserve">selon la chair, selon l’esprit </w:t>
      </w:r>
      <w:r>
        <w:rPr>
          <w:rFonts w:ascii="Arial" w:hAnsi="Arial" w:cs="Arial"/>
          <w:sz w:val="24"/>
          <w:szCs w:val="24"/>
        </w:rPr>
        <w:t xml:space="preserve">désignent deux orientations divergentes de toute la personne. </w:t>
      </w:r>
    </w:p>
    <w:p w:rsidR="003A5E45" w:rsidRDefault="003A5E45" w:rsidP="003A5E45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4">
    <w:p w:rsidR="003A5E45" w:rsidRDefault="003A5E45" w:rsidP="003A5E45">
      <w:pPr>
        <w:pStyle w:val="Notedebasdepage"/>
        <w:ind w:left="1260" w:hanging="55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 Être libéré de la loi, ce n’est pas être libre de commettre ce qu’elle condamne, mais être libéré de la chair dont les œuvres sont condamnables, voir 5,23 ; 4,5 note.</w:t>
      </w:r>
    </w:p>
    <w:p w:rsidR="003A5E45" w:rsidRDefault="003A5E45" w:rsidP="003A5E45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5">
    <w:p w:rsidR="003A5E45" w:rsidRDefault="003A5E45" w:rsidP="003A5E45">
      <w:pPr>
        <w:pStyle w:val="Notedebasdepage"/>
        <w:ind w:left="1260" w:hanging="55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On remarquera que cette énumération de dérèglements comporte quatre groupes :</w:t>
      </w:r>
    </w:p>
    <w:p w:rsidR="003A5E45" w:rsidRDefault="003A5E45" w:rsidP="003A5E45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l’impureté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 pervertit l’amour humain ;</w:t>
      </w:r>
    </w:p>
    <w:p w:rsidR="003A5E45" w:rsidRDefault="003A5E45" w:rsidP="003A5E45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l’idolâtrie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i/>
          <w:sz w:val="24"/>
          <w:szCs w:val="24"/>
        </w:rPr>
        <w:t xml:space="preserve">la magie, </w:t>
      </w:r>
      <w:r>
        <w:rPr>
          <w:rFonts w:ascii="Arial" w:hAnsi="Arial" w:cs="Arial"/>
          <w:sz w:val="24"/>
          <w:szCs w:val="24"/>
        </w:rPr>
        <w:t>perversions du culte divin ;</w:t>
      </w:r>
    </w:p>
    <w:p w:rsidR="003A5E45" w:rsidRDefault="003A5E45" w:rsidP="003A5E45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les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divisions </w:t>
      </w:r>
      <w:r>
        <w:rPr>
          <w:rFonts w:ascii="Arial" w:hAnsi="Arial" w:cs="Arial"/>
          <w:sz w:val="24"/>
          <w:szCs w:val="24"/>
        </w:rPr>
        <w:t>qui révèlent l’absence d’amour ;</w:t>
      </w:r>
    </w:p>
    <w:p w:rsidR="003A5E45" w:rsidRDefault="003A5E45" w:rsidP="003A5E45">
      <w:pPr>
        <w:pStyle w:val="Notedebasdepage"/>
        <w:ind w:left="1080" w:hanging="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les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excès </w:t>
      </w:r>
      <w:r>
        <w:rPr>
          <w:rFonts w:ascii="Arial" w:hAnsi="Arial" w:cs="Arial"/>
          <w:sz w:val="24"/>
          <w:szCs w:val="24"/>
        </w:rPr>
        <w:t xml:space="preserve">de table qui révèlent une dégradation de l’homme. </w:t>
      </w:r>
    </w:p>
    <w:p w:rsidR="003A5E45" w:rsidRDefault="003A5E45" w:rsidP="003A5E45">
      <w:pPr>
        <w:pStyle w:val="Notedebasdepage"/>
        <w:ind w:firstLine="708"/>
        <w:rPr>
          <w:rFonts w:ascii="Arial" w:hAnsi="Arial" w:cs="Arial"/>
          <w:sz w:val="24"/>
          <w:szCs w:val="24"/>
        </w:rPr>
      </w:pPr>
    </w:p>
  </w:footnote>
  <w:footnote w:id="6">
    <w:p w:rsidR="003A5E45" w:rsidRDefault="003A5E45" w:rsidP="003A5E45">
      <w:pPr>
        <w:ind w:left="1260" w:right="-83" w:hanging="675"/>
        <w:jc w:val="both"/>
        <w:rPr>
          <w:rFonts w:ascii="Arial" w:hAnsi="Arial" w:cs="Arial"/>
        </w:rPr>
      </w:pPr>
      <w:r>
        <w:rPr>
          <w:rStyle w:val="Appelnotedebasdep"/>
        </w:rPr>
        <w:t>6</w:t>
      </w:r>
      <w:r>
        <w:rPr>
          <w:rFonts w:ascii="Arial" w:hAnsi="Arial" w:cs="Arial"/>
        </w:rPr>
        <w:t xml:space="preserve">      Aux œuvres de la chair, Paul oppose le fruit de l’Esprit, qui est unique : c’est  </w:t>
      </w:r>
      <w:r>
        <w:rPr>
          <w:rFonts w:ascii="Arial" w:hAnsi="Arial" w:cs="Arial"/>
          <w:i/>
        </w:rPr>
        <w:t xml:space="preserve">l’amour. </w:t>
      </w:r>
      <w:r>
        <w:rPr>
          <w:rFonts w:ascii="Arial" w:hAnsi="Arial" w:cs="Arial"/>
        </w:rPr>
        <w:t xml:space="preserve">Ce qu’il énumère ensuite, ce sont les signes du règne de l’amour – </w:t>
      </w:r>
      <w:r>
        <w:rPr>
          <w:rFonts w:ascii="Arial" w:hAnsi="Arial" w:cs="Arial"/>
          <w:i/>
          <w:iCs/>
        </w:rPr>
        <w:t>joie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i/>
          <w:iCs/>
        </w:rPr>
        <w:t>paix</w:t>
      </w:r>
      <w:r>
        <w:rPr>
          <w:rFonts w:ascii="Arial" w:hAnsi="Arial" w:cs="Arial"/>
        </w:rPr>
        <w:t xml:space="preserve"> –, les manifestations de cet amour – </w:t>
      </w:r>
      <w:r>
        <w:rPr>
          <w:rFonts w:ascii="Arial" w:hAnsi="Arial" w:cs="Arial"/>
          <w:i/>
          <w:iCs/>
        </w:rPr>
        <w:t>patience, bonté, bienveillance –</w:t>
      </w:r>
      <w:r>
        <w:rPr>
          <w:rFonts w:ascii="Arial" w:hAnsi="Arial" w:cs="Arial"/>
        </w:rPr>
        <w:t xml:space="preserve">, les conditions enfin de sa naissance et de son épanouissement – </w:t>
      </w:r>
      <w:r>
        <w:rPr>
          <w:rFonts w:ascii="Arial" w:hAnsi="Arial" w:cs="Arial"/>
          <w:i/>
          <w:iCs/>
        </w:rPr>
        <w:t xml:space="preserve">foi, douceur, maîtrise de soi. </w:t>
      </w:r>
      <w:r>
        <w:rPr>
          <w:rFonts w:ascii="Arial" w:hAnsi="Arial" w:cs="Arial"/>
        </w:rPr>
        <w:t xml:space="preserve">La foi est en effet la racine de l’amour (5,6) ; quant à la douceur, c’est l’attitude des humbles qui se laissent conduire par leur Père céleste ; elle caractérise le Christ (Mt 11,29). </w:t>
      </w:r>
    </w:p>
    <w:p w:rsidR="003A5E45" w:rsidRDefault="003A5E45" w:rsidP="003A5E45">
      <w:pPr>
        <w:pStyle w:val="Notedebasdepage"/>
        <w:ind w:firstLine="585"/>
        <w:rPr>
          <w:rFonts w:ascii="Arial" w:hAnsi="Arial" w:cs="Arial"/>
          <w:sz w:val="24"/>
          <w:szCs w:val="24"/>
        </w:rPr>
      </w:pPr>
    </w:p>
  </w:footnote>
  <w:footnote w:id="7">
    <w:p w:rsidR="003A5E45" w:rsidRDefault="003A5E45" w:rsidP="003A5E45">
      <w:pPr>
        <w:pStyle w:val="Notedebasdepage"/>
        <w:ind w:left="1260" w:hanging="552"/>
        <w:jc w:val="both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Voir 1 Tm 1,9. Le comportement inspiré par l’Esprit n’est jamais condamnable ; en écho à Paul, Augustin déclarera : « Aime, et fais ce que tu veux. »</w:t>
      </w:r>
    </w:p>
    <w:p w:rsidR="003A5E45" w:rsidRDefault="003A5E45" w:rsidP="003A5E45">
      <w:pPr>
        <w:pStyle w:val="Notedebasdepage"/>
        <w:ind w:firstLine="585"/>
        <w:rPr>
          <w:rFonts w:ascii="Arial" w:hAnsi="Arial" w:cs="Arial"/>
          <w:sz w:val="24"/>
          <w:szCs w:val="24"/>
        </w:rPr>
      </w:pPr>
    </w:p>
  </w:footnote>
  <w:footnote w:id="8">
    <w:p w:rsidR="003A5E45" w:rsidRDefault="003A5E45" w:rsidP="003A5E45">
      <w:pPr>
        <w:pStyle w:val="Notedebasdepage"/>
        <w:ind w:left="1260" w:hanging="552"/>
        <w:rPr>
          <w:rFonts w:ascii="Arial" w:hAnsi="Arial" w:cs="Arial"/>
          <w:sz w:val="24"/>
          <w:szCs w:val="24"/>
        </w:rPr>
      </w:pPr>
      <w:r>
        <w:rPr>
          <w:rStyle w:val="Appelnotedebasdep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 Complétant le verset précédent, celui-ci rappelle la condition fondamentale de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liberté chrétienne ; l’Esprit la réalise, en nous crucifiant avec le Christ (2,19).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56B95"/>
    <w:multiLevelType w:val="hybridMultilevel"/>
    <w:tmpl w:val="3A949126"/>
    <w:lvl w:ilvl="0" w:tplc="F5F42D74">
      <w:start w:val="16"/>
      <w:numFmt w:val="decimal"/>
      <w:lvlText w:val="%1"/>
      <w:lvlJc w:val="left"/>
      <w:pPr>
        <w:tabs>
          <w:tab w:val="num" w:pos="1125"/>
        </w:tabs>
        <w:ind w:left="112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45"/>
    <w:rsid w:val="00010545"/>
    <w:rsid w:val="000661F3"/>
    <w:rsid w:val="002F3C4E"/>
    <w:rsid w:val="003A5E45"/>
    <w:rsid w:val="00A63F6A"/>
    <w:rsid w:val="00BC001E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D9D75-CC9C-4619-B775-18C754F0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A5E45"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A5E45"/>
    <w:pPr>
      <w:keepNext/>
      <w:jc w:val="center"/>
      <w:outlineLvl w:val="1"/>
    </w:pPr>
    <w:rPr>
      <w:rFonts w:ascii="Arial" w:hAnsi="Arial" w:cs="Arial"/>
      <w:b/>
      <w:bCs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5E45"/>
    <w:rPr>
      <w:rFonts w:ascii="Arial" w:eastAsia="Times New Roman" w:hAnsi="Arial" w:cs="Arial"/>
      <w:i/>
      <w:i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3A5E45"/>
    <w:rPr>
      <w:rFonts w:ascii="Arial" w:eastAsia="Times New Roman" w:hAnsi="Arial" w:cs="Arial"/>
      <w:b/>
      <w:bCs/>
      <w:sz w:val="32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3A5E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A5E4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3A5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3</cp:revision>
  <dcterms:created xsi:type="dcterms:W3CDTF">2022-03-14T14:08:00Z</dcterms:created>
  <dcterms:modified xsi:type="dcterms:W3CDTF">2022-03-14T14:15:00Z</dcterms:modified>
</cp:coreProperties>
</file>