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75C" w:rsidRDefault="00C6475C" w:rsidP="00C6475C">
      <w:pPr>
        <w:pStyle w:val="Titre1"/>
      </w:pPr>
      <w:r>
        <w:t>Fiches bibliques</w:t>
      </w:r>
    </w:p>
    <w:p w:rsidR="00C6475C" w:rsidRDefault="00C6475C" w:rsidP="00C6475C">
      <w:pPr>
        <w:rPr>
          <w:i/>
          <w:iCs/>
        </w:rPr>
      </w:pPr>
      <w:r>
        <w:rPr>
          <w:i/>
          <w:iCs/>
        </w:rPr>
        <w:t>Nouveau Testament</w:t>
      </w:r>
    </w:p>
    <w:p w:rsidR="00C6475C" w:rsidRDefault="00C6475C" w:rsidP="00C6475C">
      <w:pPr>
        <w:rPr>
          <w:i/>
          <w:iCs/>
        </w:rPr>
      </w:pPr>
    </w:p>
    <w:p w:rsidR="00C6475C" w:rsidRDefault="00C6475C" w:rsidP="00C6475C">
      <w:pPr>
        <w:pStyle w:val="Titre2"/>
        <w:rPr>
          <w:sz w:val="32"/>
          <w:szCs w:val="32"/>
        </w:rPr>
      </w:pPr>
      <w:r>
        <w:rPr>
          <w:sz w:val="32"/>
          <w:szCs w:val="32"/>
        </w:rPr>
        <w:t>Grille pour travailler un récit</w:t>
      </w:r>
    </w:p>
    <w:p w:rsidR="00C6475C" w:rsidRDefault="00C6475C" w:rsidP="00C6475C"/>
    <w:p w:rsidR="00C6475C" w:rsidRDefault="00C6475C" w:rsidP="00C6475C">
      <w:pPr>
        <w:numPr>
          <w:ilvl w:val="0"/>
          <w:numId w:val="1"/>
        </w:numPr>
        <w:jc w:val="both"/>
      </w:pPr>
      <w:r>
        <w:rPr>
          <w:b/>
          <w:bCs/>
        </w:rPr>
        <w:t>Situer ce récit par rapport à l’ensemble du livre</w:t>
      </w:r>
      <w:r>
        <w:t xml:space="preserve"> et notamment par rapport aux passages qui le précèdent et le suivent immédiatement. </w:t>
      </w:r>
    </w:p>
    <w:p w:rsidR="00C6475C" w:rsidRDefault="00C6475C" w:rsidP="00C6475C">
      <w:pPr>
        <w:ind w:left="1065"/>
        <w:jc w:val="both"/>
      </w:pPr>
    </w:p>
    <w:p w:rsidR="00C6475C" w:rsidRDefault="00C6475C" w:rsidP="00C6475C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Travail sur le texte lui-même :</w:t>
      </w:r>
    </w:p>
    <w:p w:rsidR="00C6475C" w:rsidRDefault="00C6475C" w:rsidP="00C6475C">
      <w:pPr>
        <w:ind w:left="1065"/>
        <w:rPr>
          <w:i/>
          <w:iCs/>
        </w:rPr>
      </w:pPr>
      <w:r>
        <w:rPr>
          <w:i/>
          <w:iCs/>
        </w:rPr>
        <w:t>Respecter le vocabulaire utilisé par l’auteur et l’ordre du récit.</w:t>
      </w:r>
    </w:p>
    <w:p w:rsidR="00C6475C" w:rsidRDefault="00C6475C" w:rsidP="00C6475C">
      <w:pPr>
        <w:ind w:left="1065"/>
      </w:pPr>
      <w:r>
        <w:rPr>
          <w:i/>
          <w:iCs/>
        </w:rPr>
        <w:t>Ne rien ajouter, ne rien retrancher.</w:t>
      </w:r>
    </w:p>
    <w:p w:rsidR="00C6475C" w:rsidRDefault="00C6475C" w:rsidP="00C6475C">
      <w:pPr>
        <w:numPr>
          <w:ilvl w:val="1"/>
          <w:numId w:val="1"/>
        </w:numPr>
      </w:pPr>
      <w:r>
        <w:t xml:space="preserve">Le cadre :  </w:t>
      </w:r>
    </w:p>
    <w:p w:rsidR="00C6475C" w:rsidRDefault="00C6475C" w:rsidP="00C6475C">
      <w:pPr>
        <w:numPr>
          <w:ilvl w:val="0"/>
          <w:numId w:val="2"/>
        </w:numPr>
      </w:pPr>
      <w:r>
        <w:t>où les choses se passent-elles ?</w:t>
      </w:r>
    </w:p>
    <w:p w:rsidR="00C6475C" w:rsidRDefault="00C6475C" w:rsidP="00C6475C">
      <w:pPr>
        <w:numPr>
          <w:ilvl w:val="0"/>
          <w:numId w:val="2"/>
        </w:numPr>
      </w:pPr>
      <w:r>
        <w:t>quand ?</w:t>
      </w:r>
    </w:p>
    <w:p w:rsidR="00C6475C" w:rsidRDefault="00C6475C" w:rsidP="00C6475C">
      <w:pPr>
        <w:ind w:left="1785"/>
      </w:pPr>
      <w:r>
        <w:t>Repérer les changements de lieu et/ou de temps qui interviennent dans le récit.</w:t>
      </w:r>
    </w:p>
    <w:p w:rsidR="00C6475C" w:rsidRDefault="00C6475C" w:rsidP="00C6475C">
      <w:pPr>
        <w:pStyle w:val="Retraitcorpsdetexte"/>
        <w:rPr>
          <w:i/>
          <w:iCs/>
        </w:rPr>
      </w:pPr>
      <w:r>
        <w:rPr>
          <w:i/>
          <w:iCs/>
        </w:rPr>
        <w:t>S’il n’y a pas d’indications de lieu et de temps dans le récit travaillé, il faut chercher dans les passages qui le précèdent immédiatement.</w:t>
      </w:r>
    </w:p>
    <w:p w:rsidR="00C6475C" w:rsidRDefault="00C6475C" w:rsidP="00C6475C">
      <w:pPr>
        <w:ind w:left="1785"/>
      </w:pPr>
    </w:p>
    <w:p w:rsidR="00C6475C" w:rsidRDefault="00C6475C" w:rsidP="00C6475C">
      <w:pPr>
        <w:numPr>
          <w:ilvl w:val="1"/>
          <w:numId w:val="1"/>
        </w:numPr>
      </w:pPr>
      <w:r>
        <w:t>Les « acteurs » : personnes et groupes qui interviennent dans le récit.</w:t>
      </w:r>
    </w:p>
    <w:p w:rsidR="00C6475C" w:rsidRDefault="00C6475C" w:rsidP="00C6475C">
      <w:pPr>
        <w:ind w:left="1785"/>
      </w:pPr>
      <w:r>
        <w:t>Les relever en respectant leur ordre d’apparition dans le récit.</w:t>
      </w:r>
    </w:p>
    <w:p w:rsidR="00C6475C" w:rsidRDefault="00C6475C" w:rsidP="00C6475C">
      <w:pPr>
        <w:pStyle w:val="Retraitcorpsdetexte3"/>
      </w:pPr>
      <w:r>
        <w:t>Mettre à part les personnes et groupes dont il est question dans les  paroles échangées, mais qui ne sont pas physiquement présentes : ce ne sont pas des acteurs à proprement parler.</w:t>
      </w:r>
    </w:p>
    <w:p w:rsidR="00C6475C" w:rsidRDefault="00C6475C" w:rsidP="00C6475C">
      <w:pPr>
        <w:ind w:left="1785"/>
      </w:pPr>
    </w:p>
    <w:p w:rsidR="00C6475C" w:rsidRDefault="00C6475C" w:rsidP="00C6475C">
      <w:pPr>
        <w:numPr>
          <w:ilvl w:val="1"/>
          <w:numId w:val="1"/>
        </w:numPr>
      </w:pPr>
      <w:r>
        <w:t>Pour chaque acteur (personne ou groupe) noter :</w:t>
      </w:r>
    </w:p>
    <w:p w:rsidR="00C6475C" w:rsidRDefault="00C6475C" w:rsidP="00C6475C">
      <w:pPr>
        <w:numPr>
          <w:ilvl w:val="0"/>
          <w:numId w:val="3"/>
        </w:numPr>
        <w:tabs>
          <w:tab w:val="clear" w:pos="2484"/>
          <w:tab w:val="num" w:pos="2520"/>
        </w:tabs>
      </w:pPr>
      <w:r>
        <w:t>les précisions données à son sujet ;</w:t>
      </w:r>
    </w:p>
    <w:p w:rsidR="00C6475C" w:rsidRDefault="00C6475C" w:rsidP="00C6475C">
      <w:pPr>
        <w:ind w:left="2520" w:hanging="396"/>
        <w:jc w:val="both"/>
      </w:pPr>
      <w:r>
        <w:t>-</w:t>
      </w:r>
      <w:r>
        <w:tab/>
        <w:t>ce qu’il dit et/ou fait (en portant une attention particulière aux verbes employés).</w:t>
      </w:r>
    </w:p>
    <w:p w:rsidR="00C6475C" w:rsidRDefault="00C6475C" w:rsidP="00C6475C">
      <w:r>
        <w:t xml:space="preserve">             </w:t>
      </w:r>
    </w:p>
    <w:p w:rsidR="00C6475C" w:rsidRDefault="00C6475C" w:rsidP="00C6475C">
      <w:pPr>
        <w:numPr>
          <w:ilvl w:val="1"/>
          <w:numId w:val="1"/>
        </w:numPr>
      </w:pPr>
      <w:r>
        <w:t>Relever les différentes séquences du récit :</w:t>
      </w:r>
    </w:p>
    <w:p w:rsidR="00C6475C" w:rsidRDefault="00C6475C" w:rsidP="00C6475C">
      <w:pPr>
        <w:numPr>
          <w:ilvl w:val="0"/>
          <w:numId w:val="3"/>
        </w:numPr>
      </w:pPr>
      <w:r>
        <w:t>Quelle est la situation au début du récit ?</w:t>
      </w:r>
    </w:p>
    <w:p w:rsidR="00C6475C" w:rsidRDefault="00C6475C" w:rsidP="00C6475C">
      <w:pPr>
        <w:numPr>
          <w:ilvl w:val="0"/>
          <w:numId w:val="3"/>
        </w:numPr>
      </w:pPr>
      <w:r>
        <w:t>Quelle est la situation à la fin du récit ?</w:t>
      </w:r>
    </w:p>
    <w:p w:rsidR="00C6475C" w:rsidRDefault="00C6475C" w:rsidP="00C6475C">
      <w:pPr>
        <w:numPr>
          <w:ilvl w:val="0"/>
          <w:numId w:val="3"/>
        </w:numPr>
      </w:pPr>
      <w:r>
        <w:t>Par quelles étapes a-t-on passé pour en arriver là ?</w:t>
      </w:r>
    </w:p>
    <w:p w:rsidR="00C6475C" w:rsidRDefault="00C6475C" w:rsidP="00C6475C">
      <w:pPr>
        <w:ind w:left="2484"/>
      </w:pPr>
      <w:r>
        <w:t>Noter l’enchaînement des prises de parole et des actions.</w:t>
      </w:r>
    </w:p>
    <w:p w:rsidR="00C6475C" w:rsidRDefault="00C6475C" w:rsidP="00C6475C">
      <w:pPr>
        <w:numPr>
          <w:ilvl w:val="0"/>
          <w:numId w:val="3"/>
        </w:numPr>
        <w:tabs>
          <w:tab w:val="clear" w:pos="2484"/>
          <w:tab w:val="num" w:pos="2520"/>
        </w:tabs>
        <w:jc w:val="both"/>
      </w:pPr>
      <w:r>
        <w:t>Qu’est-ce qui a permis au récit de progresser ?</w:t>
      </w:r>
    </w:p>
    <w:p w:rsidR="00C6475C" w:rsidRDefault="00C6475C" w:rsidP="00C6475C">
      <w:pPr>
        <w:ind w:left="2124"/>
        <w:jc w:val="both"/>
      </w:pPr>
    </w:p>
    <w:p w:rsidR="00C6475C" w:rsidRDefault="00C6475C" w:rsidP="00C6475C">
      <w:pPr>
        <w:numPr>
          <w:ilvl w:val="1"/>
          <w:numId w:val="1"/>
        </w:numPr>
        <w:jc w:val="both"/>
      </w:pPr>
      <w:r>
        <w:t>Un texte enraciné dans une histoire, une culture :</w:t>
      </w:r>
    </w:p>
    <w:p w:rsidR="00C6475C" w:rsidRDefault="00C6475C" w:rsidP="00C6475C">
      <w:pPr>
        <w:numPr>
          <w:ilvl w:val="0"/>
          <w:numId w:val="3"/>
        </w:numPr>
        <w:jc w:val="both"/>
      </w:pPr>
      <w:r>
        <w:t>De quelles réalités collectives, sociales, économiques, de quelles institutions est-il question dans ce récit ?</w:t>
      </w:r>
    </w:p>
    <w:p w:rsidR="00C6475C" w:rsidRDefault="00C6475C" w:rsidP="00C6475C">
      <w:pPr>
        <w:numPr>
          <w:ilvl w:val="0"/>
          <w:numId w:val="3"/>
        </w:numPr>
        <w:jc w:val="both"/>
      </w:pPr>
      <w:r>
        <w:t>Comment est-il marqué par les manières de penser de l’époque, en les reprenant ou en s’y opposant ?</w:t>
      </w:r>
    </w:p>
    <w:p w:rsidR="00C6475C" w:rsidRDefault="00C6475C" w:rsidP="00C6475C">
      <w:pPr>
        <w:numPr>
          <w:ilvl w:val="0"/>
          <w:numId w:val="3"/>
        </w:numPr>
        <w:jc w:val="both"/>
      </w:pPr>
      <w:r>
        <w:t>À quelle histoire renvoie-t-il ?</w:t>
      </w:r>
    </w:p>
    <w:p w:rsidR="00C6475C" w:rsidRDefault="00C6475C" w:rsidP="00C6475C">
      <w:pPr>
        <w:ind w:left="2124"/>
        <w:jc w:val="both"/>
      </w:pPr>
    </w:p>
    <w:p w:rsidR="00C6475C" w:rsidRDefault="00C6475C" w:rsidP="00C6475C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Le travail de l’auteur :</w:t>
      </w:r>
    </w:p>
    <w:p w:rsidR="00C6475C" w:rsidRDefault="00C6475C" w:rsidP="00C6475C">
      <w:pPr>
        <w:numPr>
          <w:ilvl w:val="0"/>
          <w:numId w:val="3"/>
        </w:numPr>
        <w:jc w:val="both"/>
      </w:pPr>
      <w:r>
        <w:t>Que nous révèle ce travail des convictions, insistances, préoccupations, questions de l’auteur du récit ?</w:t>
      </w:r>
    </w:p>
    <w:p w:rsidR="00C6475C" w:rsidRDefault="00C6475C" w:rsidP="00C6475C">
      <w:pPr>
        <w:numPr>
          <w:ilvl w:val="0"/>
          <w:numId w:val="3"/>
        </w:numPr>
        <w:jc w:val="both"/>
      </w:pPr>
      <w:r>
        <w:t>Quel sens donne-t-il à ce qui se passe ? à quels indices le repère-t-on ?</w:t>
      </w:r>
    </w:p>
    <w:p w:rsidR="00C6475C" w:rsidRDefault="00C6475C" w:rsidP="00C6475C">
      <w:pPr>
        <w:numPr>
          <w:ilvl w:val="0"/>
          <w:numId w:val="3"/>
        </w:numPr>
        <w:jc w:val="both"/>
      </w:pPr>
      <w:r>
        <w:t xml:space="preserve">Que </w:t>
      </w:r>
      <w:proofErr w:type="spellStart"/>
      <w:r>
        <w:t>veut-il</w:t>
      </w:r>
      <w:proofErr w:type="spellEnd"/>
      <w:r>
        <w:t xml:space="preserve"> faire comprendre de la personne de Jésus, de l’originalité de la vie chrétienne dans le monde de ce temps ?</w:t>
      </w:r>
    </w:p>
    <w:p w:rsidR="00C6475C" w:rsidRDefault="00C6475C" w:rsidP="00C6475C">
      <w:pPr>
        <w:ind w:left="2124"/>
      </w:pPr>
    </w:p>
    <w:p w:rsidR="00A63F6A" w:rsidRDefault="00C6475C" w:rsidP="00C6475C">
      <w:pPr>
        <w:ind w:left="705"/>
      </w:pPr>
      <w:r>
        <w:rPr>
          <w:b/>
          <w:bCs/>
        </w:rPr>
        <w:t>4.   Comment ce récit nous parle-t-il aujourd’hui ?</w:t>
      </w:r>
      <w:bookmarkStart w:id="0" w:name="_GoBack"/>
      <w:bookmarkEnd w:id="0"/>
      <w:r>
        <w:t xml:space="preserve"> </w:t>
      </w:r>
    </w:p>
    <w:sectPr w:rsidR="00A63F6A" w:rsidSect="00E36AF3">
      <w:pgSz w:w="11900" w:h="16840"/>
      <w:pgMar w:top="610" w:right="680" w:bottom="1418" w:left="1795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F4F1F"/>
    <w:multiLevelType w:val="hybridMultilevel"/>
    <w:tmpl w:val="24D0AB88"/>
    <w:lvl w:ilvl="0" w:tplc="10FE2FC6">
      <w:start w:val="2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5B9411EF"/>
    <w:multiLevelType w:val="multilevel"/>
    <w:tmpl w:val="90A0DA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45"/>
        </w:tabs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05"/>
        </w:tabs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25"/>
        </w:tabs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45"/>
        </w:tabs>
        <w:ind w:left="5745" w:hanging="2160"/>
      </w:pPr>
    </w:lvl>
  </w:abstractNum>
  <w:abstractNum w:abstractNumId="2" w15:restartNumberingAfterBreak="0">
    <w:nsid w:val="76A03704"/>
    <w:multiLevelType w:val="hybridMultilevel"/>
    <w:tmpl w:val="2E48E994"/>
    <w:lvl w:ilvl="0" w:tplc="1C8A2484">
      <w:start w:val="2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5C"/>
    <w:rsid w:val="000661F3"/>
    <w:rsid w:val="00A63F6A"/>
    <w:rsid w:val="00C6475C"/>
    <w:rsid w:val="00E3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B7DA1-6234-4815-98F0-CBA906F8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75C"/>
    <w:pPr>
      <w:spacing w:after="0" w:line="240" w:lineRule="auto"/>
    </w:pPr>
    <w:rPr>
      <w:rFonts w:ascii="Arial" w:eastAsia="Times New Roman" w:hAnsi="Arial" w:cs="Arial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6475C"/>
    <w:pPr>
      <w:keepNext/>
      <w:outlineLvl w:val="0"/>
    </w:pPr>
    <w:rPr>
      <w:i/>
      <w:iCs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C6475C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outlineLvl w:val="1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6475C"/>
    <w:rPr>
      <w:rFonts w:ascii="Arial" w:eastAsia="Times New Roman" w:hAnsi="Arial" w:cs="Arial"/>
      <w:i/>
      <w:iCs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C6475C"/>
    <w:rPr>
      <w:rFonts w:ascii="Arial" w:eastAsia="Times New Roman" w:hAnsi="Arial" w:cs="Arial"/>
      <w:b/>
      <w:bCs/>
      <w:sz w:val="28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C6475C"/>
    <w:pPr>
      <w:ind w:left="1785"/>
      <w:jc w:val="both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C6475C"/>
    <w:rPr>
      <w:rFonts w:ascii="Arial" w:eastAsia="Times New Roman" w:hAnsi="Arial" w:cs="Arial"/>
      <w:sz w:val="24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semiHidden/>
    <w:unhideWhenUsed/>
    <w:rsid w:val="00C6475C"/>
    <w:pPr>
      <w:ind w:left="1800" w:hanging="15"/>
      <w:jc w:val="both"/>
    </w:pPr>
    <w:rPr>
      <w:i/>
      <w:iCs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C6475C"/>
    <w:rPr>
      <w:rFonts w:ascii="Arial" w:eastAsia="Times New Roman" w:hAnsi="Arial" w:cs="Arial"/>
      <w:i/>
      <w:iCs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P.STRASSER</dc:creator>
  <cp:keywords/>
  <dc:description/>
  <cp:lastModifiedBy>P.STRASSER</cp:lastModifiedBy>
  <cp:revision>1</cp:revision>
  <dcterms:created xsi:type="dcterms:W3CDTF">2020-12-29T15:24:00Z</dcterms:created>
  <dcterms:modified xsi:type="dcterms:W3CDTF">2020-12-29T15:26:00Z</dcterms:modified>
</cp:coreProperties>
</file>